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1D00" w14:textId="77777777" w:rsidR="00D21A8E" w:rsidRDefault="00D21A8E" w:rsidP="00655BA9">
      <w:pPr>
        <w:jc w:val="center"/>
      </w:pPr>
      <w:r>
        <w:rPr>
          <w:noProof/>
        </w:rPr>
        <w:drawing>
          <wp:inline distT="0" distB="0" distL="0" distR="0" wp14:anchorId="1AE6FA2D" wp14:editId="15ECE538">
            <wp:extent cx="467360" cy="510834"/>
            <wp:effectExtent l="0" t="0" r="889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788" cy="52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0E97331" w14:textId="11D2E4A4" w:rsidR="00655BA9" w:rsidRPr="00850F07" w:rsidRDefault="00640D3E" w:rsidP="00655BA9">
      <w:pPr>
        <w:jc w:val="center"/>
        <w:rPr>
          <w:b/>
          <w:bCs/>
          <w:sz w:val="40"/>
          <w:szCs w:val="40"/>
        </w:rPr>
      </w:pPr>
      <w:r w:rsidRPr="00850F07">
        <w:rPr>
          <w:b/>
          <w:bCs/>
          <w:sz w:val="40"/>
          <w:szCs w:val="40"/>
        </w:rPr>
        <w:t xml:space="preserve">Obec </w:t>
      </w:r>
      <w:r w:rsidR="00655BA9" w:rsidRPr="00850F07">
        <w:rPr>
          <w:b/>
          <w:bCs/>
          <w:sz w:val="40"/>
          <w:szCs w:val="40"/>
        </w:rPr>
        <w:t>Norberčany</w:t>
      </w:r>
    </w:p>
    <w:p w14:paraId="63D4CA06" w14:textId="2E83E02A" w:rsidR="00BA3A9C" w:rsidRPr="007F2C30" w:rsidRDefault="00655BA9" w:rsidP="00BA3A9C">
      <w:pPr>
        <w:jc w:val="center"/>
        <w:rPr>
          <w:b/>
          <w:bCs/>
          <w:sz w:val="28"/>
          <w:szCs w:val="28"/>
        </w:rPr>
      </w:pPr>
      <w:r w:rsidRPr="007F2C30">
        <w:rPr>
          <w:b/>
          <w:bCs/>
          <w:sz w:val="28"/>
          <w:szCs w:val="28"/>
        </w:rPr>
        <w:t>Norberčany 58, 79305 Moravský Beroun,</w:t>
      </w:r>
    </w:p>
    <w:p w14:paraId="51075649" w14:textId="59CBA3B7" w:rsidR="00BA3A9C" w:rsidRPr="00D21A8E" w:rsidRDefault="00640D3E" w:rsidP="00BA3A9C">
      <w:pPr>
        <w:jc w:val="center"/>
        <w:rPr>
          <w:sz w:val="24"/>
          <w:szCs w:val="24"/>
        </w:rPr>
      </w:pPr>
      <w:r w:rsidRPr="007F2C30">
        <w:rPr>
          <w:sz w:val="24"/>
          <w:szCs w:val="24"/>
        </w:rPr>
        <w:t xml:space="preserve">tel. č. </w:t>
      </w:r>
      <w:r w:rsidR="00655BA9" w:rsidRPr="007F2C30">
        <w:rPr>
          <w:b/>
          <w:bCs/>
          <w:sz w:val="24"/>
          <w:szCs w:val="24"/>
        </w:rPr>
        <w:t>554</w:t>
      </w:r>
      <w:r w:rsidR="00D21A8E" w:rsidRPr="007F2C30">
        <w:rPr>
          <w:b/>
          <w:bCs/>
          <w:sz w:val="24"/>
          <w:szCs w:val="24"/>
        </w:rPr>
        <w:t> </w:t>
      </w:r>
      <w:r w:rsidR="00655BA9" w:rsidRPr="007F2C30">
        <w:rPr>
          <w:b/>
          <w:bCs/>
          <w:sz w:val="24"/>
          <w:szCs w:val="24"/>
        </w:rPr>
        <w:t>733</w:t>
      </w:r>
      <w:r w:rsidR="00D21A8E" w:rsidRPr="007F2C30">
        <w:rPr>
          <w:b/>
          <w:bCs/>
          <w:sz w:val="24"/>
          <w:szCs w:val="24"/>
        </w:rPr>
        <w:t xml:space="preserve"> </w:t>
      </w:r>
      <w:r w:rsidR="00655BA9" w:rsidRPr="007F2C30">
        <w:rPr>
          <w:b/>
          <w:bCs/>
          <w:sz w:val="24"/>
          <w:szCs w:val="24"/>
        </w:rPr>
        <w:t>290</w:t>
      </w:r>
      <w:r w:rsidRPr="007F2C30">
        <w:rPr>
          <w:sz w:val="24"/>
          <w:szCs w:val="24"/>
        </w:rPr>
        <w:t>,</w:t>
      </w:r>
      <w:r w:rsidR="00BA3A9C" w:rsidRPr="007F2C30">
        <w:rPr>
          <w:sz w:val="24"/>
          <w:szCs w:val="24"/>
        </w:rPr>
        <w:t xml:space="preserve"> mobil: </w:t>
      </w:r>
      <w:r w:rsidR="00BA3A9C" w:rsidRPr="007F2C30">
        <w:rPr>
          <w:b/>
          <w:bCs/>
          <w:sz w:val="24"/>
          <w:szCs w:val="24"/>
        </w:rPr>
        <w:t>725</w:t>
      </w:r>
      <w:r w:rsidR="00D21A8E" w:rsidRPr="007F2C30">
        <w:rPr>
          <w:b/>
          <w:bCs/>
          <w:sz w:val="24"/>
          <w:szCs w:val="24"/>
        </w:rPr>
        <w:t> </w:t>
      </w:r>
      <w:r w:rsidR="00BA3A9C" w:rsidRPr="007F2C30">
        <w:rPr>
          <w:b/>
          <w:bCs/>
          <w:sz w:val="24"/>
          <w:szCs w:val="24"/>
        </w:rPr>
        <w:t>141</w:t>
      </w:r>
      <w:r w:rsidR="00D21A8E" w:rsidRPr="007F2C30">
        <w:rPr>
          <w:b/>
          <w:bCs/>
          <w:sz w:val="24"/>
          <w:szCs w:val="24"/>
        </w:rPr>
        <w:t> </w:t>
      </w:r>
      <w:r w:rsidR="00BA3A9C" w:rsidRPr="007F2C30">
        <w:rPr>
          <w:b/>
          <w:bCs/>
          <w:sz w:val="24"/>
          <w:szCs w:val="24"/>
        </w:rPr>
        <w:t>146</w:t>
      </w:r>
      <w:r w:rsidR="00D21A8E" w:rsidRPr="007F2C30">
        <w:rPr>
          <w:b/>
          <w:bCs/>
          <w:sz w:val="24"/>
          <w:szCs w:val="24"/>
        </w:rPr>
        <w:t>,</w:t>
      </w:r>
      <w:r w:rsidRPr="007F2C30">
        <w:rPr>
          <w:sz w:val="24"/>
          <w:szCs w:val="24"/>
        </w:rPr>
        <w:t xml:space="preserve"> e-mail: </w:t>
      </w:r>
      <w:hyperlink r:id="rId9" w:history="1">
        <w:r w:rsidR="00BA3A9C" w:rsidRPr="007F2C30">
          <w:rPr>
            <w:rStyle w:val="Hypertextovodkaz"/>
            <w:b/>
            <w:bCs/>
            <w:sz w:val="24"/>
            <w:szCs w:val="24"/>
          </w:rPr>
          <w:t>urad@norbercany.cz</w:t>
        </w:r>
      </w:hyperlink>
      <w:r w:rsidRPr="007F2C30">
        <w:rPr>
          <w:b/>
          <w:bCs/>
          <w:sz w:val="24"/>
          <w:szCs w:val="24"/>
        </w:rPr>
        <w:t>,</w:t>
      </w:r>
      <w:r w:rsidR="00BA3A9C" w:rsidRPr="007F2C30">
        <w:rPr>
          <w:b/>
          <w:bCs/>
          <w:sz w:val="24"/>
          <w:szCs w:val="24"/>
        </w:rPr>
        <w:t xml:space="preserve"> </w:t>
      </w:r>
      <w:hyperlink r:id="rId10" w:history="1">
        <w:r w:rsidR="00BA3A9C" w:rsidRPr="007F2C30">
          <w:rPr>
            <w:rStyle w:val="Hypertextovodkaz"/>
            <w:b/>
            <w:bCs/>
            <w:sz w:val="24"/>
            <w:szCs w:val="24"/>
          </w:rPr>
          <w:t>starosta@norbercany.cz</w:t>
        </w:r>
      </w:hyperlink>
      <w:r w:rsidRPr="007F2C30">
        <w:rPr>
          <w:b/>
          <w:bCs/>
          <w:sz w:val="24"/>
          <w:szCs w:val="24"/>
        </w:rPr>
        <w:t>,</w:t>
      </w:r>
      <w:r w:rsidRPr="007F2C30">
        <w:rPr>
          <w:sz w:val="24"/>
          <w:szCs w:val="24"/>
        </w:rPr>
        <w:t xml:space="preserve"> </w:t>
      </w:r>
    </w:p>
    <w:p w14:paraId="32A5BD5E" w14:textId="1C6A7158" w:rsidR="00BA3A9C" w:rsidRDefault="00B729A8" w:rsidP="007F3D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Ceník</w:t>
      </w:r>
      <w:r w:rsidR="00A47F6B">
        <w:rPr>
          <w:b/>
          <w:bCs/>
          <w:sz w:val="32"/>
          <w:szCs w:val="32"/>
        </w:rPr>
        <w:t>y</w:t>
      </w:r>
      <w:r w:rsidR="00497A7B">
        <w:rPr>
          <w:b/>
          <w:bCs/>
          <w:sz w:val="32"/>
          <w:szCs w:val="32"/>
        </w:rPr>
        <w:t xml:space="preserve"> a podmínky</w:t>
      </w:r>
      <w:r>
        <w:rPr>
          <w:b/>
          <w:bCs/>
          <w:sz w:val="32"/>
          <w:szCs w:val="32"/>
        </w:rPr>
        <w:t xml:space="preserve"> služeb </w:t>
      </w:r>
      <w:r w:rsidR="000E33C4">
        <w:rPr>
          <w:b/>
          <w:bCs/>
          <w:sz w:val="32"/>
          <w:szCs w:val="32"/>
        </w:rPr>
        <w:t>včetně místních poplatků s </w:t>
      </w:r>
      <w:r>
        <w:rPr>
          <w:b/>
          <w:bCs/>
          <w:sz w:val="32"/>
          <w:szCs w:val="32"/>
        </w:rPr>
        <w:t>platn</w:t>
      </w:r>
      <w:r w:rsidR="000E33C4">
        <w:rPr>
          <w:b/>
          <w:bCs/>
          <w:sz w:val="32"/>
          <w:szCs w:val="32"/>
        </w:rPr>
        <w:t xml:space="preserve">ostí </w:t>
      </w:r>
      <w:r>
        <w:rPr>
          <w:b/>
          <w:bCs/>
          <w:sz w:val="32"/>
          <w:szCs w:val="32"/>
        </w:rPr>
        <w:t>od 1.</w:t>
      </w:r>
      <w:r w:rsidR="00727D6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.202</w:t>
      </w:r>
      <w:r w:rsidR="00727D66">
        <w:rPr>
          <w:b/>
          <w:bCs/>
          <w:sz w:val="32"/>
          <w:szCs w:val="32"/>
        </w:rPr>
        <w:t>5</w:t>
      </w:r>
      <w:r w:rsidR="00977AD7">
        <w:rPr>
          <w:b/>
          <w:bCs/>
          <w:sz w:val="32"/>
          <w:szCs w:val="32"/>
        </w:rPr>
        <w:t>.</w:t>
      </w:r>
    </w:p>
    <w:p w14:paraId="04BD5769" w14:textId="681B71A5" w:rsidR="00B729A8" w:rsidRDefault="00B729A8" w:rsidP="00550EA3">
      <w:pPr>
        <w:jc w:val="center"/>
        <w:rPr>
          <w:b/>
          <w:bCs/>
          <w:sz w:val="28"/>
          <w:szCs w:val="28"/>
        </w:rPr>
      </w:pPr>
      <w:r w:rsidRPr="00550EA3">
        <w:rPr>
          <w:b/>
          <w:bCs/>
          <w:sz w:val="28"/>
          <w:szCs w:val="28"/>
        </w:rPr>
        <w:t>Schválen</w:t>
      </w:r>
      <w:r w:rsidR="00A47F6B">
        <w:rPr>
          <w:b/>
          <w:bCs/>
          <w:sz w:val="28"/>
          <w:szCs w:val="28"/>
        </w:rPr>
        <w:t>o</w:t>
      </w:r>
      <w:r w:rsidRPr="00550EA3">
        <w:rPr>
          <w:b/>
          <w:bCs/>
          <w:sz w:val="28"/>
          <w:szCs w:val="28"/>
        </w:rPr>
        <w:t xml:space="preserve"> ZO Norberčany dne </w:t>
      </w:r>
      <w:r w:rsidR="00727D66">
        <w:rPr>
          <w:b/>
          <w:bCs/>
          <w:sz w:val="28"/>
          <w:szCs w:val="28"/>
        </w:rPr>
        <w:t>27</w:t>
      </w:r>
      <w:r w:rsidRPr="00550EA3">
        <w:rPr>
          <w:b/>
          <w:bCs/>
          <w:sz w:val="28"/>
          <w:szCs w:val="28"/>
        </w:rPr>
        <w:t>.</w:t>
      </w:r>
      <w:r w:rsidR="00727D66">
        <w:rPr>
          <w:b/>
          <w:bCs/>
          <w:sz w:val="28"/>
          <w:szCs w:val="28"/>
        </w:rPr>
        <w:t>02</w:t>
      </w:r>
      <w:r w:rsidRPr="00550EA3">
        <w:rPr>
          <w:b/>
          <w:bCs/>
          <w:sz w:val="28"/>
          <w:szCs w:val="28"/>
        </w:rPr>
        <w:t>.202</w:t>
      </w:r>
      <w:r w:rsidR="00727D66">
        <w:rPr>
          <w:b/>
          <w:bCs/>
          <w:sz w:val="28"/>
          <w:szCs w:val="28"/>
        </w:rPr>
        <w:t>5</w:t>
      </w:r>
      <w:r w:rsidR="00977AD7">
        <w:rPr>
          <w:b/>
          <w:bCs/>
          <w:sz w:val="28"/>
          <w:szCs w:val="28"/>
        </w:rPr>
        <w:t>.</w:t>
      </w:r>
    </w:p>
    <w:p w14:paraId="7FE3C63E" w14:textId="1163430A" w:rsidR="00C249D1" w:rsidRPr="00C249D1" w:rsidRDefault="00C249D1" w:rsidP="00550EA3">
      <w:pPr>
        <w:jc w:val="center"/>
        <w:rPr>
          <w:b/>
          <w:bCs/>
          <w:color w:val="C00000"/>
          <w:sz w:val="32"/>
          <w:szCs w:val="32"/>
        </w:rPr>
      </w:pPr>
      <w:r w:rsidRPr="00C249D1">
        <w:rPr>
          <w:b/>
          <w:bCs/>
          <w:color w:val="C00000"/>
          <w:sz w:val="32"/>
          <w:szCs w:val="32"/>
        </w:rPr>
        <w:t>Všechny uvedené ceny za nabízené služby jsou včetně DPH</w:t>
      </w:r>
      <w:r w:rsidR="002416DC">
        <w:rPr>
          <w:b/>
          <w:bCs/>
          <w:color w:val="C00000"/>
          <w:sz w:val="32"/>
          <w:szCs w:val="32"/>
        </w:rPr>
        <w:t>!!!</w:t>
      </w:r>
    </w:p>
    <w:p w14:paraId="27A7F2A9" w14:textId="3F0B0541" w:rsidR="00497A7B" w:rsidRPr="006357AF" w:rsidRDefault="00497A7B" w:rsidP="00497A7B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Vývoz odpadních vod.</w:t>
      </w:r>
    </w:p>
    <w:p w14:paraId="1F136D9D" w14:textId="25B266A8" w:rsidR="00497A7B" w:rsidRDefault="00497A7B" w:rsidP="00497A7B">
      <w:pPr>
        <w:rPr>
          <w:sz w:val="24"/>
          <w:szCs w:val="24"/>
        </w:rPr>
      </w:pPr>
      <w:r w:rsidRPr="000E3E2F">
        <w:rPr>
          <w:sz w:val="24"/>
          <w:szCs w:val="24"/>
        </w:rPr>
        <w:t>Kapacita fekáln</w:t>
      </w:r>
      <w:r w:rsidR="00EA547E">
        <w:rPr>
          <w:sz w:val="24"/>
          <w:szCs w:val="24"/>
        </w:rPr>
        <w:t>ího vozu</w:t>
      </w:r>
      <w:r w:rsidRPr="000E3E2F">
        <w:rPr>
          <w:sz w:val="24"/>
          <w:szCs w:val="24"/>
        </w:rPr>
        <w:t xml:space="preserve"> je 8m</w:t>
      </w:r>
      <w:r w:rsidRPr="000E3E2F">
        <w:rPr>
          <w:sz w:val="24"/>
          <w:szCs w:val="24"/>
          <w:vertAlign w:val="superscript"/>
        </w:rPr>
        <w:t>3</w:t>
      </w:r>
      <w:r w:rsidRPr="000E3E2F">
        <w:rPr>
          <w:sz w:val="24"/>
          <w:szCs w:val="24"/>
        </w:rPr>
        <w:t xml:space="preserve">, </w:t>
      </w:r>
      <w:r w:rsidR="003D50E9">
        <w:rPr>
          <w:sz w:val="24"/>
          <w:szCs w:val="24"/>
        </w:rPr>
        <w:t>vlastníkům nemovitostí s</w:t>
      </w:r>
      <w:r w:rsidRPr="000E3E2F">
        <w:rPr>
          <w:sz w:val="24"/>
          <w:szCs w:val="24"/>
        </w:rPr>
        <w:t xml:space="preserve"> menší</w:t>
      </w:r>
      <w:r w:rsidR="003D50E9">
        <w:rPr>
          <w:sz w:val="24"/>
          <w:szCs w:val="24"/>
        </w:rPr>
        <w:t>m</w:t>
      </w:r>
      <w:r w:rsidRPr="000E3E2F">
        <w:rPr>
          <w:sz w:val="24"/>
          <w:szCs w:val="24"/>
        </w:rPr>
        <w:t xml:space="preserve"> objem</w:t>
      </w:r>
      <w:r w:rsidR="003D50E9">
        <w:rPr>
          <w:sz w:val="24"/>
          <w:szCs w:val="24"/>
        </w:rPr>
        <w:t>em</w:t>
      </w:r>
      <w:r w:rsidRPr="000E3E2F">
        <w:rPr>
          <w:sz w:val="24"/>
          <w:szCs w:val="24"/>
        </w:rPr>
        <w:t xml:space="preserve"> jímky,</w:t>
      </w:r>
      <w:r w:rsidR="003D50E9">
        <w:rPr>
          <w:sz w:val="24"/>
          <w:szCs w:val="24"/>
        </w:rPr>
        <w:t xml:space="preserve"> je nadále umožněno</w:t>
      </w:r>
      <w:r w:rsidRPr="000E3E2F">
        <w:rPr>
          <w:sz w:val="24"/>
          <w:szCs w:val="24"/>
        </w:rPr>
        <w:t xml:space="preserve"> </w:t>
      </w:r>
      <w:r w:rsidR="003D50E9" w:rsidRPr="000E3E2F">
        <w:rPr>
          <w:sz w:val="24"/>
          <w:szCs w:val="24"/>
        </w:rPr>
        <w:t>podělit</w:t>
      </w:r>
      <w:r w:rsidRPr="000E3E2F">
        <w:rPr>
          <w:sz w:val="24"/>
          <w:szCs w:val="24"/>
        </w:rPr>
        <w:t xml:space="preserve"> se o náklady</w:t>
      </w:r>
      <w:r w:rsidR="00EA547E">
        <w:rPr>
          <w:sz w:val="24"/>
          <w:szCs w:val="24"/>
        </w:rPr>
        <w:t xml:space="preserve"> za</w:t>
      </w:r>
      <w:r w:rsidRPr="000E3E2F">
        <w:rPr>
          <w:sz w:val="24"/>
          <w:szCs w:val="24"/>
        </w:rPr>
        <w:t xml:space="preserve"> cenu soupravy s dalším zájemcem o vyvezení jímky</w:t>
      </w:r>
      <w:r w:rsidR="001867F0">
        <w:rPr>
          <w:sz w:val="24"/>
          <w:szCs w:val="24"/>
        </w:rPr>
        <w:t xml:space="preserve"> ve stejném termínu</w:t>
      </w:r>
      <w:r>
        <w:rPr>
          <w:sz w:val="24"/>
          <w:szCs w:val="24"/>
        </w:rPr>
        <w:t>.</w:t>
      </w:r>
    </w:p>
    <w:p w14:paraId="4B5FA0BC" w14:textId="3D6587FA" w:rsidR="00A06A47" w:rsidRDefault="00497A7B" w:rsidP="00497A7B">
      <w:pPr>
        <w:rPr>
          <w:sz w:val="24"/>
          <w:szCs w:val="24"/>
        </w:rPr>
      </w:pPr>
      <w:r w:rsidRPr="00497A7B">
        <w:rPr>
          <w:sz w:val="24"/>
          <w:szCs w:val="24"/>
        </w:rPr>
        <w:t>Nově jsou účtovány poplatky za více práce, jako je naředění obsahu jímky a proplachy potrubí vodou.</w:t>
      </w:r>
      <w:r w:rsidR="00A06A47">
        <w:rPr>
          <w:sz w:val="24"/>
          <w:szCs w:val="24"/>
        </w:rPr>
        <w:t xml:space="preserve"> </w:t>
      </w:r>
      <w:r w:rsidR="00EA1C80">
        <w:rPr>
          <w:sz w:val="24"/>
          <w:szCs w:val="24"/>
        </w:rPr>
        <w:t>V takovém případě bude poplatek účtován za každou započatou hodinu provozu traktoru s obsluhou.</w:t>
      </w:r>
    </w:p>
    <w:p w14:paraId="4C2769D2" w14:textId="1EBAB15D" w:rsidR="00497A7B" w:rsidRDefault="00497A7B" w:rsidP="00497A7B">
      <w:pPr>
        <w:rPr>
          <w:sz w:val="24"/>
          <w:szCs w:val="24"/>
        </w:rPr>
      </w:pPr>
      <w:r w:rsidRPr="00497A7B">
        <w:rPr>
          <w:sz w:val="24"/>
          <w:szCs w:val="24"/>
        </w:rPr>
        <w:t xml:space="preserve">Obsluha fekálního vozu, má právo odmítnout vyvezení jímky žadatele, nebude-li umožněn bezpečný vjezd k jímce, příliš velká vzdálenost jímky o nejzazšího bodu přistavení </w:t>
      </w:r>
      <w:r w:rsidR="001867F0">
        <w:rPr>
          <w:sz w:val="24"/>
          <w:szCs w:val="24"/>
        </w:rPr>
        <w:t>fekálního vozu</w:t>
      </w:r>
      <w:r w:rsidRPr="00497A7B">
        <w:rPr>
          <w:sz w:val="24"/>
          <w:szCs w:val="24"/>
        </w:rPr>
        <w:t>, anebo jinak zhoršené podmínky bezpečného provozu a manipulace</w:t>
      </w:r>
      <w:r>
        <w:rPr>
          <w:sz w:val="24"/>
          <w:szCs w:val="24"/>
        </w:rPr>
        <w:t>.</w:t>
      </w:r>
    </w:p>
    <w:p w14:paraId="4FB93B06" w14:textId="42904BE9" w:rsidR="00497A7B" w:rsidRDefault="00727D66" w:rsidP="00497A7B">
      <w:pPr>
        <w:rPr>
          <w:b/>
          <w:bCs/>
          <w:sz w:val="28"/>
          <w:szCs w:val="28"/>
        </w:rPr>
      </w:pPr>
      <w:r>
        <w:rPr>
          <w:sz w:val="24"/>
          <w:szCs w:val="24"/>
        </w:rPr>
        <w:t>P</w:t>
      </w:r>
      <w:r w:rsidR="00497A7B">
        <w:rPr>
          <w:sz w:val="24"/>
          <w:szCs w:val="24"/>
        </w:rPr>
        <w:t>řípadn</w:t>
      </w:r>
      <w:r>
        <w:rPr>
          <w:sz w:val="24"/>
          <w:szCs w:val="24"/>
        </w:rPr>
        <w:t>ým</w:t>
      </w:r>
      <w:r w:rsidR="00497A7B">
        <w:rPr>
          <w:sz w:val="24"/>
          <w:szCs w:val="24"/>
        </w:rPr>
        <w:t xml:space="preserve"> zájemc</w:t>
      </w:r>
      <w:r>
        <w:rPr>
          <w:sz w:val="24"/>
          <w:szCs w:val="24"/>
        </w:rPr>
        <w:t>ům</w:t>
      </w:r>
      <w:r w:rsidR="00497A7B">
        <w:rPr>
          <w:sz w:val="24"/>
          <w:szCs w:val="24"/>
        </w:rPr>
        <w:t xml:space="preserve"> o vývoz odpadních vod, mimo katastr obce, </w:t>
      </w:r>
      <w:r>
        <w:rPr>
          <w:sz w:val="24"/>
          <w:szCs w:val="24"/>
        </w:rPr>
        <w:t>bude vyhověno</w:t>
      </w:r>
      <w:r w:rsidR="00497A7B">
        <w:rPr>
          <w:sz w:val="24"/>
          <w:szCs w:val="24"/>
        </w:rPr>
        <w:t xml:space="preserve"> pouze za předpokladu, že bude v silách O</w:t>
      </w:r>
      <w:r w:rsidR="00C249D1">
        <w:rPr>
          <w:sz w:val="24"/>
          <w:szCs w:val="24"/>
        </w:rPr>
        <w:t>Ú</w:t>
      </w:r>
      <w:r w:rsidR="00497A7B">
        <w:rPr>
          <w:sz w:val="24"/>
          <w:szCs w:val="24"/>
        </w:rPr>
        <w:t xml:space="preserve"> Norberčany tuto službu zajistit. Absolutní přednost mají</w:t>
      </w:r>
      <w:r w:rsidR="00A92E16">
        <w:rPr>
          <w:sz w:val="24"/>
          <w:szCs w:val="24"/>
        </w:rPr>
        <w:t xml:space="preserve"> vždy</w:t>
      </w:r>
      <w:r w:rsidR="00497A7B">
        <w:rPr>
          <w:sz w:val="24"/>
          <w:szCs w:val="24"/>
        </w:rPr>
        <w:t xml:space="preserve"> </w:t>
      </w:r>
      <w:r w:rsidR="00911051">
        <w:rPr>
          <w:sz w:val="24"/>
          <w:szCs w:val="24"/>
        </w:rPr>
        <w:t>obyvatelé</w:t>
      </w:r>
      <w:r w:rsidR="00497A7B">
        <w:rPr>
          <w:sz w:val="24"/>
          <w:szCs w:val="24"/>
        </w:rPr>
        <w:t> obc</w:t>
      </w:r>
      <w:r w:rsidR="00911051">
        <w:rPr>
          <w:sz w:val="24"/>
          <w:szCs w:val="24"/>
        </w:rPr>
        <w:t>e</w:t>
      </w:r>
      <w:r w:rsidR="00497A7B">
        <w:rPr>
          <w:sz w:val="24"/>
          <w:szCs w:val="24"/>
        </w:rPr>
        <w:t xml:space="preserve"> Norberčany.</w:t>
      </w:r>
    </w:p>
    <w:p w14:paraId="661F8827" w14:textId="18282E06" w:rsidR="00C50865" w:rsidRPr="00550EA3" w:rsidRDefault="00C50865" w:rsidP="00C50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vývoz odpadních vod, pro ob</w:t>
      </w:r>
      <w:r w:rsidR="00911051">
        <w:rPr>
          <w:b/>
          <w:bCs/>
          <w:sz w:val="28"/>
          <w:szCs w:val="28"/>
        </w:rPr>
        <w:t>yvatele</w:t>
      </w:r>
      <w:r>
        <w:rPr>
          <w:b/>
          <w:bCs/>
          <w:sz w:val="28"/>
          <w:szCs w:val="28"/>
        </w:rPr>
        <w:t xml:space="preserve"> obce.</w:t>
      </w:r>
    </w:p>
    <w:tbl>
      <w:tblPr>
        <w:tblStyle w:val="Mkatabulky"/>
        <w:tblW w:w="9640" w:type="dxa"/>
        <w:jc w:val="center"/>
        <w:tblLook w:val="04A0" w:firstRow="1" w:lastRow="0" w:firstColumn="1" w:lastColumn="0" w:noHBand="0" w:noVBand="1"/>
      </w:tblPr>
      <w:tblGrid>
        <w:gridCol w:w="3828"/>
        <w:gridCol w:w="1276"/>
        <w:gridCol w:w="2551"/>
        <w:gridCol w:w="1985"/>
      </w:tblGrid>
      <w:tr w:rsidR="00EC0211" w14:paraId="26787EAD" w14:textId="77777777" w:rsidTr="00EC0211">
        <w:trPr>
          <w:trHeight w:val="250"/>
          <w:jc w:val="center"/>
        </w:trPr>
        <w:tc>
          <w:tcPr>
            <w:tcW w:w="3828" w:type="dxa"/>
          </w:tcPr>
          <w:p w14:paraId="6BA01BBC" w14:textId="42A0A0A9" w:rsidR="00EC0211" w:rsidRPr="00056CA6" w:rsidRDefault="00EC0211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 w:rsidRPr="00056CA6">
              <w:rPr>
                <w:b/>
                <w:bCs/>
                <w:sz w:val="24"/>
                <w:szCs w:val="24"/>
              </w:rPr>
              <w:t>Druh</w:t>
            </w:r>
            <w:r>
              <w:rPr>
                <w:b/>
                <w:bCs/>
                <w:sz w:val="24"/>
                <w:szCs w:val="24"/>
              </w:rPr>
              <w:t xml:space="preserve"> služby</w:t>
            </w:r>
          </w:p>
        </w:tc>
        <w:tc>
          <w:tcPr>
            <w:tcW w:w="1276" w:type="dxa"/>
          </w:tcPr>
          <w:p w14:paraId="7854EFCF" w14:textId="064689F5" w:rsidR="00EC0211" w:rsidRPr="00056CA6" w:rsidRDefault="00EC0211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Platné o</w:t>
            </w:r>
            <w:r w:rsidRPr="00056CA6">
              <w:rPr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2551" w:type="dxa"/>
          </w:tcPr>
          <w:p w14:paraId="7FD5DD5F" w14:textId="182E71CD" w:rsidR="00EC0211" w:rsidRPr="000E3E2F" w:rsidRDefault="00EC0211" w:rsidP="0037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za soupravu 8m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A9A8F4E" w14:textId="0F69B392" w:rsidR="00EC0211" w:rsidRPr="00056CA6" w:rsidRDefault="00EC0211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Sazba: Kč/hod</w:t>
            </w:r>
          </w:p>
        </w:tc>
      </w:tr>
      <w:tr w:rsidR="00EC0211" w:rsidRPr="007F3D20" w14:paraId="58982501" w14:textId="77777777" w:rsidTr="00EC0211">
        <w:trPr>
          <w:trHeight w:val="360"/>
          <w:jc w:val="center"/>
        </w:trPr>
        <w:tc>
          <w:tcPr>
            <w:tcW w:w="3828" w:type="dxa"/>
          </w:tcPr>
          <w:p w14:paraId="77A0766E" w14:textId="619F4E23" w:rsidR="00EC0211" w:rsidRPr="007F3D20" w:rsidRDefault="00EC0211" w:rsidP="009C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Vývoz jímky</w:t>
            </w:r>
          </w:p>
        </w:tc>
        <w:tc>
          <w:tcPr>
            <w:tcW w:w="1276" w:type="dxa"/>
          </w:tcPr>
          <w:p w14:paraId="61EC5404" w14:textId="3715E49B" w:rsidR="00EC0211" w:rsidRPr="007F3D20" w:rsidRDefault="00EC0211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2551" w:type="dxa"/>
          </w:tcPr>
          <w:p w14:paraId="7BC34EAF" w14:textId="23C0F017" w:rsidR="00EC0211" w:rsidRPr="007F3D20" w:rsidRDefault="00727D66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0211">
              <w:rPr>
                <w:sz w:val="24"/>
                <w:szCs w:val="24"/>
              </w:rPr>
              <w:t>00,- Kč</w:t>
            </w:r>
          </w:p>
        </w:tc>
        <w:tc>
          <w:tcPr>
            <w:tcW w:w="1985" w:type="dxa"/>
          </w:tcPr>
          <w:p w14:paraId="0EAE87B0" w14:textId="11F148FE" w:rsidR="00EC0211" w:rsidRPr="007F3D20" w:rsidRDefault="00EC0211" w:rsidP="009C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Kč / hod</w:t>
            </w:r>
          </w:p>
        </w:tc>
      </w:tr>
      <w:tr w:rsidR="00EC0211" w:rsidRPr="007F3D20" w14:paraId="7F982E30" w14:textId="77777777" w:rsidTr="00EC0211">
        <w:trPr>
          <w:trHeight w:val="421"/>
          <w:jc w:val="center"/>
        </w:trPr>
        <w:tc>
          <w:tcPr>
            <w:tcW w:w="3828" w:type="dxa"/>
          </w:tcPr>
          <w:p w14:paraId="5FD08ECC" w14:textId="3861C374" w:rsidR="00EC0211" w:rsidRPr="007F3D20" w:rsidRDefault="00EC0211" w:rsidP="009C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Naředění obsahu jímky </w:t>
            </w:r>
            <w:r w:rsidR="00A92E16">
              <w:rPr>
                <w:sz w:val="24"/>
                <w:szCs w:val="24"/>
              </w:rPr>
              <w:t>a proplach</w:t>
            </w:r>
          </w:p>
        </w:tc>
        <w:tc>
          <w:tcPr>
            <w:tcW w:w="1276" w:type="dxa"/>
          </w:tcPr>
          <w:p w14:paraId="5F03167A" w14:textId="0D7A527D" w:rsidR="00EC0211" w:rsidRPr="007F3D20" w:rsidRDefault="00EC0211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1.1.2024</w:t>
            </w:r>
          </w:p>
        </w:tc>
        <w:tc>
          <w:tcPr>
            <w:tcW w:w="2551" w:type="dxa"/>
          </w:tcPr>
          <w:p w14:paraId="624BD1B5" w14:textId="3DB5F28D" w:rsidR="00EC0211" w:rsidRPr="007F3D20" w:rsidRDefault="00EC0211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0,-Kč</w:t>
            </w:r>
          </w:p>
        </w:tc>
        <w:tc>
          <w:tcPr>
            <w:tcW w:w="1985" w:type="dxa"/>
          </w:tcPr>
          <w:p w14:paraId="11B8F4E8" w14:textId="30FDCA14" w:rsidR="00EC0211" w:rsidRPr="007F3D20" w:rsidRDefault="00EC0211" w:rsidP="009C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Kč / hod</w:t>
            </w:r>
          </w:p>
        </w:tc>
      </w:tr>
    </w:tbl>
    <w:p w14:paraId="2B06FEB8" w14:textId="77777777" w:rsidR="000B489C" w:rsidRDefault="000B489C" w:rsidP="00C249D1">
      <w:pPr>
        <w:rPr>
          <w:rFonts w:eastAsia="Times New Roman" w:cstheme="minorHAnsi"/>
          <w:b/>
          <w:bCs/>
          <w:color w:val="C00000"/>
          <w:sz w:val="32"/>
          <w:szCs w:val="32"/>
        </w:rPr>
      </w:pPr>
    </w:p>
    <w:p w14:paraId="4D5DBAD1" w14:textId="08727BE0" w:rsidR="00C92D4F" w:rsidRPr="00C249D1" w:rsidRDefault="00C92D4F" w:rsidP="00C92D4F">
      <w:pPr>
        <w:jc w:val="center"/>
        <w:rPr>
          <w:rFonts w:eastAsia="Times New Roman" w:cstheme="minorHAnsi"/>
          <w:b/>
          <w:bCs/>
          <w:color w:val="C00000"/>
          <w:sz w:val="30"/>
          <w:szCs w:val="30"/>
        </w:rPr>
      </w:pPr>
      <w:r w:rsidRPr="00C249D1">
        <w:rPr>
          <w:rFonts w:eastAsia="Times New Roman" w:cstheme="minorHAnsi"/>
          <w:b/>
          <w:bCs/>
          <w:color w:val="C00000"/>
          <w:sz w:val="30"/>
          <w:szCs w:val="30"/>
        </w:rPr>
        <w:t>Úhrada za provedenou službu bude provedena na základě faktury-daňového dokladu, který bude vystaven ihned po provedení práce.</w:t>
      </w:r>
    </w:p>
    <w:p w14:paraId="53CA06C4" w14:textId="47424A03" w:rsidR="000B489C" w:rsidRPr="00C249D1" w:rsidRDefault="00C92D4F" w:rsidP="00C249D1">
      <w:pPr>
        <w:jc w:val="center"/>
        <w:rPr>
          <w:rFonts w:eastAsia="Times New Roman" w:cstheme="minorHAnsi"/>
          <w:b/>
          <w:bCs/>
          <w:color w:val="C00000"/>
          <w:sz w:val="30"/>
          <w:szCs w:val="30"/>
        </w:rPr>
      </w:pPr>
      <w:r w:rsidRPr="00C249D1">
        <w:rPr>
          <w:rFonts w:eastAsia="Times New Roman" w:cstheme="minorHAnsi"/>
          <w:b/>
          <w:bCs/>
          <w:color w:val="C00000"/>
          <w:sz w:val="30"/>
          <w:szCs w:val="30"/>
        </w:rPr>
        <w:t>Lhůta splatnosti bude uvedena na faktuře-daňovém dokladu.</w:t>
      </w:r>
    </w:p>
    <w:p w14:paraId="4B9E5324" w14:textId="755EE026" w:rsidR="00A06A47" w:rsidRPr="006357AF" w:rsidRDefault="00A06A47" w:rsidP="00A06A47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Služby obecním traktorem</w:t>
      </w:r>
      <w:r w:rsidR="00A92E16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, </w:t>
      </w:r>
      <w:r w:rsidR="00057E65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lze </w:t>
      </w:r>
      <w:r w:rsidR="00A92E16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objednat pouze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</w:t>
      </w:r>
      <w:r w:rsidR="00A92E16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s 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obsluh</w:t>
      </w:r>
      <w:r w:rsidR="00A92E16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ou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.</w:t>
      </w:r>
    </w:p>
    <w:p w14:paraId="6CF33D47" w14:textId="36E059FD" w:rsidR="00EA1C80" w:rsidRDefault="00A06A47" w:rsidP="00A06A47">
      <w:pPr>
        <w:rPr>
          <w:sz w:val="24"/>
          <w:szCs w:val="24"/>
        </w:rPr>
      </w:pPr>
      <w:r w:rsidRPr="00A06A47">
        <w:rPr>
          <w:sz w:val="24"/>
          <w:szCs w:val="24"/>
        </w:rPr>
        <w:t xml:space="preserve">Jakákoliv služba obecním traktorem je účtována za každou započatou hodinu práce a </w:t>
      </w:r>
      <w:r w:rsidR="00A47F6B">
        <w:rPr>
          <w:sz w:val="24"/>
          <w:szCs w:val="24"/>
        </w:rPr>
        <w:t xml:space="preserve">případné </w:t>
      </w:r>
      <w:r w:rsidRPr="00A06A47">
        <w:rPr>
          <w:sz w:val="24"/>
          <w:szCs w:val="24"/>
        </w:rPr>
        <w:t>čeká</w:t>
      </w:r>
      <w:r w:rsidR="00A92E16">
        <w:rPr>
          <w:sz w:val="24"/>
          <w:szCs w:val="24"/>
        </w:rPr>
        <w:t>ní</w:t>
      </w:r>
      <w:r w:rsidR="001F216E">
        <w:rPr>
          <w:sz w:val="24"/>
          <w:szCs w:val="24"/>
        </w:rPr>
        <w:t xml:space="preserve">, </w:t>
      </w:r>
      <w:r w:rsidR="008B0BD7">
        <w:rPr>
          <w:sz w:val="24"/>
          <w:szCs w:val="24"/>
        </w:rPr>
        <w:t xml:space="preserve">výkon všech služeb </w:t>
      </w:r>
      <w:r w:rsidR="001F216E">
        <w:rPr>
          <w:sz w:val="24"/>
          <w:szCs w:val="24"/>
        </w:rPr>
        <w:t>bude probíhat</w:t>
      </w:r>
      <w:r w:rsidR="008B0BD7">
        <w:rPr>
          <w:sz w:val="24"/>
          <w:szCs w:val="24"/>
        </w:rPr>
        <w:t xml:space="preserve"> pouze v pracovní době zaměstnanců obce.</w:t>
      </w:r>
    </w:p>
    <w:p w14:paraId="42E79F39" w14:textId="4666911D" w:rsidR="009A4B4C" w:rsidRPr="000B489C" w:rsidRDefault="00EA1C80" w:rsidP="00A06A47">
      <w:pPr>
        <w:rPr>
          <w:sz w:val="24"/>
          <w:szCs w:val="24"/>
        </w:rPr>
      </w:pPr>
      <w:r w:rsidRPr="00497A7B">
        <w:rPr>
          <w:sz w:val="24"/>
          <w:szCs w:val="24"/>
        </w:rPr>
        <w:t xml:space="preserve">Obsluha </w:t>
      </w:r>
      <w:r w:rsidR="00DB12A5">
        <w:rPr>
          <w:sz w:val="24"/>
          <w:szCs w:val="24"/>
        </w:rPr>
        <w:t xml:space="preserve">traktoru a zařízení </w:t>
      </w:r>
      <w:r w:rsidRPr="00497A7B">
        <w:rPr>
          <w:sz w:val="24"/>
          <w:szCs w:val="24"/>
        </w:rPr>
        <w:t>má právo odmítnout</w:t>
      </w:r>
      <w:r w:rsidR="00DB12A5">
        <w:rPr>
          <w:sz w:val="24"/>
          <w:szCs w:val="24"/>
        </w:rPr>
        <w:t xml:space="preserve"> provedení služby, a to v případě, že by provedením služby bylo ohroženo zdraví a bezpečnost osob, anebo mohla vzniknout škoda na majetku. Zda bude v takovém případě účtován poplatek za vyjetí obecní techniky s obsluhou, záleží na individuálním posouzení situace.</w:t>
      </w:r>
    </w:p>
    <w:p w14:paraId="628CF55B" w14:textId="581C2ADC" w:rsidR="00DB12A5" w:rsidRPr="00057E65" w:rsidRDefault="00057E65" w:rsidP="00A06A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Cena za službu obecním traktorem, pro ob</w:t>
      </w:r>
      <w:r w:rsidR="00911051">
        <w:rPr>
          <w:b/>
          <w:bCs/>
          <w:sz w:val="28"/>
          <w:szCs w:val="28"/>
        </w:rPr>
        <w:t>yvatele</w:t>
      </w:r>
      <w:r>
        <w:rPr>
          <w:b/>
          <w:bCs/>
          <w:sz w:val="28"/>
          <w:szCs w:val="28"/>
        </w:rPr>
        <w:t xml:space="preserve"> obce.</w:t>
      </w:r>
    </w:p>
    <w:tbl>
      <w:tblPr>
        <w:tblStyle w:val="Mkatabulky"/>
        <w:tblW w:w="10060" w:type="dxa"/>
        <w:jc w:val="center"/>
        <w:tblLook w:val="04A0" w:firstRow="1" w:lastRow="0" w:firstColumn="1" w:lastColumn="0" w:noHBand="0" w:noVBand="1"/>
      </w:tblPr>
      <w:tblGrid>
        <w:gridCol w:w="3681"/>
        <w:gridCol w:w="1276"/>
        <w:gridCol w:w="5103"/>
      </w:tblGrid>
      <w:tr w:rsidR="00A06A47" w:rsidRPr="00056CA6" w14:paraId="745FBA2A" w14:textId="77777777" w:rsidTr="009A4B4C">
        <w:trPr>
          <w:trHeight w:val="482"/>
          <w:jc w:val="center"/>
        </w:trPr>
        <w:tc>
          <w:tcPr>
            <w:tcW w:w="3681" w:type="dxa"/>
          </w:tcPr>
          <w:p w14:paraId="0FF3D31E" w14:textId="77777777" w:rsidR="009A4B4C" w:rsidRDefault="009A4B4C" w:rsidP="009C22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00BA3" w14:textId="72F5E67D" w:rsidR="009A4B4C" w:rsidRDefault="009A4B4C" w:rsidP="009A4B4C">
            <w:pPr>
              <w:jc w:val="center"/>
              <w:rPr>
                <w:b/>
                <w:bCs/>
                <w:sz w:val="24"/>
                <w:szCs w:val="24"/>
              </w:rPr>
            </w:pPr>
            <w:r w:rsidRPr="00056CA6">
              <w:rPr>
                <w:b/>
                <w:bCs/>
                <w:sz w:val="24"/>
                <w:szCs w:val="24"/>
              </w:rPr>
              <w:t>Druh</w:t>
            </w:r>
            <w:r>
              <w:rPr>
                <w:b/>
                <w:bCs/>
                <w:sz w:val="24"/>
                <w:szCs w:val="24"/>
              </w:rPr>
              <w:t xml:space="preserve"> služby</w:t>
            </w:r>
          </w:p>
          <w:p w14:paraId="690D0770" w14:textId="12D79182" w:rsidR="00A06A47" w:rsidRPr="00056CA6" w:rsidRDefault="00A06A47" w:rsidP="009A4B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9819C" w14:textId="77777777" w:rsidR="009A4B4C" w:rsidRDefault="009A4B4C" w:rsidP="009C22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E34C2C" w14:textId="5E984770" w:rsidR="00A06A47" w:rsidRPr="00056CA6" w:rsidRDefault="00A06A47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Platné o</w:t>
            </w:r>
            <w:r w:rsidRPr="00056CA6">
              <w:rPr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5103" w:type="dxa"/>
            <w:shd w:val="clear" w:color="auto" w:fill="auto"/>
          </w:tcPr>
          <w:p w14:paraId="2DF81192" w14:textId="77777777" w:rsidR="009A4B4C" w:rsidRDefault="009A4B4C" w:rsidP="00744E8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EE10D2" w14:textId="08EE030F" w:rsidR="00A06A47" w:rsidRPr="000E3E2F" w:rsidRDefault="00A06A47" w:rsidP="00744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za </w:t>
            </w:r>
            <w:r w:rsidR="00DB12A5">
              <w:rPr>
                <w:b/>
                <w:bCs/>
                <w:sz w:val="24"/>
                <w:szCs w:val="24"/>
              </w:rPr>
              <w:t xml:space="preserve">každou </w:t>
            </w:r>
            <w:r>
              <w:rPr>
                <w:b/>
                <w:bCs/>
                <w:sz w:val="24"/>
                <w:szCs w:val="24"/>
              </w:rPr>
              <w:t>započatou hodinu práce a čekání</w:t>
            </w:r>
          </w:p>
        </w:tc>
      </w:tr>
      <w:tr w:rsidR="00A06A47" w:rsidRPr="00201A1F" w14:paraId="57AE71A3" w14:textId="77777777" w:rsidTr="00201A1F">
        <w:trPr>
          <w:trHeight w:val="1004"/>
          <w:jc w:val="center"/>
        </w:trPr>
        <w:tc>
          <w:tcPr>
            <w:tcW w:w="3681" w:type="dxa"/>
          </w:tcPr>
          <w:p w14:paraId="0F2C759B" w14:textId="77777777" w:rsidR="009A4B4C" w:rsidRPr="00201A1F" w:rsidRDefault="009A4B4C" w:rsidP="009C22A9">
            <w:pPr>
              <w:rPr>
                <w:sz w:val="28"/>
                <w:szCs w:val="28"/>
              </w:rPr>
            </w:pPr>
          </w:p>
          <w:p w14:paraId="1775E0D6" w14:textId="4FCD39BA" w:rsidR="00A06A47" w:rsidRPr="00201A1F" w:rsidRDefault="001F216E" w:rsidP="009C22A9">
            <w:pPr>
              <w:rPr>
                <w:sz w:val="28"/>
                <w:szCs w:val="28"/>
              </w:rPr>
            </w:pPr>
            <w:r w:rsidRPr="00201A1F">
              <w:rPr>
                <w:sz w:val="28"/>
                <w:szCs w:val="28"/>
              </w:rPr>
              <w:t>Práce traktorem</w:t>
            </w:r>
          </w:p>
        </w:tc>
        <w:tc>
          <w:tcPr>
            <w:tcW w:w="1276" w:type="dxa"/>
          </w:tcPr>
          <w:p w14:paraId="31AA1DB5" w14:textId="77777777" w:rsidR="00201A1F" w:rsidRPr="00201A1F" w:rsidRDefault="00201A1F" w:rsidP="003708B9">
            <w:pPr>
              <w:jc w:val="center"/>
              <w:rPr>
                <w:sz w:val="28"/>
                <w:szCs w:val="28"/>
              </w:rPr>
            </w:pPr>
          </w:p>
          <w:p w14:paraId="203F23B9" w14:textId="6F2D2324" w:rsidR="00A06A47" w:rsidRPr="00201A1F" w:rsidRDefault="00A06A47" w:rsidP="003708B9">
            <w:pPr>
              <w:jc w:val="center"/>
              <w:rPr>
                <w:sz w:val="28"/>
                <w:szCs w:val="28"/>
              </w:rPr>
            </w:pPr>
            <w:r w:rsidRPr="00201A1F">
              <w:rPr>
                <w:sz w:val="28"/>
                <w:szCs w:val="28"/>
              </w:rPr>
              <w:t>1.1.202</w:t>
            </w:r>
            <w:r w:rsidR="00B67DD3" w:rsidRPr="00201A1F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F1EF9E6" w14:textId="77777777" w:rsidR="00201A1F" w:rsidRPr="00201A1F" w:rsidRDefault="00201A1F" w:rsidP="00EA1C80">
            <w:pPr>
              <w:jc w:val="center"/>
              <w:rPr>
                <w:sz w:val="28"/>
                <w:szCs w:val="28"/>
              </w:rPr>
            </w:pPr>
          </w:p>
          <w:p w14:paraId="314A299A" w14:textId="7F26D0A3" w:rsidR="00A06A47" w:rsidRPr="00201A1F" w:rsidRDefault="001F216E" w:rsidP="00EA1C80">
            <w:pPr>
              <w:jc w:val="center"/>
              <w:rPr>
                <w:sz w:val="28"/>
                <w:szCs w:val="28"/>
              </w:rPr>
            </w:pPr>
            <w:r w:rsidRPr="00201A1F">
              <w:rPr>
                <w:sz w:val="28"/>
                <w:szCs w:val="28"/>
              </w:rPr>
              <w:t>6</w:t>
            </w:r>
            <w:r w:rsidR="00A06A47" w:rsidRPr="00201A1F">
              <w:rPr>
                <w:sz w:val="28"/>
                <w:szCs w:val="28"/>
              </w:rPr>
              <w:t>00,- Kč</w:t>
            </w:r>
          </w:p>
        </w:tc>
      </w:tr>
      <w:tr w:rsidR="008B0BD7" w:rsidRPr="00201A1F" w14:paraId="6B59A7D1" w14:textId="77777777" w:rsidTr="00201A1F">
        <w:trPr>
          <w:trHeight w:val="989"/>
          <w:jc w:val="center"/>
        </w:trPr>
        <w:tc>
          <w:tcPr>
            <w:tcW w:w="3681" w:type="dxa"/>
          </w:tcPr>
          <w:p w14:paraId="71343ACA" w14:textId="77777777" w:rsidR="009A4B4C" w:rsidRPr="00201A1F" w:rsidRDefault="009A4B4C" w:rsidP="008B0BD7">
            <w:pPr>
              <w:rPr>
                <w:sz w:val="28"/>
                <w:szCs w:val="28"/>
              </w:rPr>
            </w:pPr>
          </w:p>
          <w:p w14:paraId="31ADB716" w14:textId="654A5F3B" w:rsidR="008B0BD7" w:rsidRPr="00201A1F" w:rsidRDefault="008B0BD7" w:rsidP="008B0BD7">
            <w:pPr>
              <w:rPr>
                <w:sz w:val="28"/>
                <w:szCs w:val="28"/>
              </w:rPr>
            </w:pPr>
            <w:r w:rsidRPr="00201A1F">
              <w:rPr>
                <w:sz w:val="28"/>
                <w:szCs w:val="28"/>
              </w:rPr>
              <w:t>Traktor se štěpkovačem</w:t>
            </w:r>
          </w:p>
        </w:tc>
        <w:tc>
          <w:tcPr>
            <w:tcW w:w="1276" w:type="dxa"/>
          </w:tcPr>
          <w:p w14:paraId="1C3D8512" w14:textId="77777777" w:rsidR="00201A1F" w:rsidRPr="00201A1F" w:rsidRDefault="00201A1F" w:rsidP="008B0BD7">
            <w:pPr>
              <w:jc w:val="center"/>
              <w:rPr>
                <w:sz w:val="28"/>
                <w:szCs w:val="28"/>
              </w:rPr>
            </w:pPr>
          </w:p>
          <w:p w14:paraId="7055864E" w14:textId="66426585" w:rsidR="008B0BD7" w:rsidRPr="00201A1F" w:rsidRDefault="008B0BD7" w:rsidP="008B0BD7">
            <w:pPr>
              <w:jc w:val="center"/>
              <w:rPr>
                <w:sz w:val="28"/>
                <w:szCs w:val="28"/>
              </w:rPr>
            </w:pPr>
            <w:r w:rsidRPr="00201A1F">
              <w:rPr>
                <w:sz w:val="28"/>
                <w:szCs w:val="28"/>
              </w:rPr>
              <w:t>1.1.2024</w:t>
            </w:r>
          </w:p>
        </w:tc>
        <w:tc>
          <w:tcPr>
            <w:tcW w:w="5103" w:type="dxa"/>
            <w:shd w:val="clear" w:color="auto" w:fill="auto"/>
          </w:tcPr>
          <w:p w14:paraId="01291407" w14:textId="77777777" w:rsidR="00201A1F" w:rsidRPr="00201A1F" w:rsidRDefault="00201A1F" w:rsidP="008B0BD7">
            <w:pPr>
              <w:jc w:val="center"/>
              <w:rPr>
                <w:sz w:val="28"/>
                <w:szCs w:val="28"/>
              </w:rPr>
            </w:pPr>
          </w:p>
          <w:p w14:paraId="1C0E4AD6" w14:textId="3265A99F" w:rsidR="008B0BD7" w:rsidRPr="00201A1F" w:rsidRDefault="008B0BD7" w:rsidP="008B0BD7">
            <w:pPr>
              <w:jc w:val="center"/>
              <w:rPr>
                <w:sz w:val="28"/>
                <w:szCs w:val="28"/>
              </w:rPr>
            </w:pPr>
            <w:r w:rsidRPr="00201A1F">
              <w:rPr>
                <w:sz w:val="28"/>
                <w:szCs w:val="28"/>
              </w:rPr>
              <w:t>800,- Kč</w:t>
            </w:r>
          </w:p>
        </w:tc>
      </w:tr>
    </w:tbl>
    <w:p w14:paraId="4DAB9493" w14:textId="77777777" w:rsidR="00201A1F" w:rsidRDefault="00201A1F" w:rsidP="00C92D4F">
      <w:pPr>
        <w:rPr>
          <w:b/>
          <w:bCs/>
          <w:color w:val="C00000"/>
          <w:sz w:val="28"/>
          <w:szCs w:val="28"/>
        </w:rPr>
      </w:pPr>
    </w:p>
    <w:p w14:paraId="2691F0F6" w14:textId="77777777" w:rsidR="00C92D4F" w:rsidRPr="000B489C" w:rsidRDefault="00C92D4F" w:rsidP="00C92D4F">
      <w:pPr>
        <w:jc w:val="center"/>
        <w:rPr>
          <w:rFonts w:eastAsia="Times New Roman" w:cstheme="minorHAnsi"/>
          <w:b/>
          <w:bCs/>
          <w:color w:val="C00000"/>
          <w:sz w:val="32"/>
          <w:szCs w:val="32"/>
        </w:rPr>
      </w:pPr>
      <w:r w:rsidRPr="000B489C">
        <w:rPr>
          <w:rFonts w:eastAsia="Times New Roman" w:cstheme="minorHAnsi"/>
          <w:b/>
          <w:bCs/>
          <w:color w:val="C00000"/>
          <w:sz w:val="32"/>
          <w:szCs w:val="32"/>
        </w:rPr>
        <w:t>Úhrada za provedenou službu bude provedena na základě faktury-daňového dokladu, který bude vystaven ihned po provedení práce.</w:t>
      </w:r>
    </w:p>
    <w:p w14:paraId="39CC7A0E" w14:textId="59B88860" w:rsidR="00201A1F" w:rsidRPr="000B489C" w:rsidRDefault="00C92D4F" w:rsidP="000B489C">
      <w:pPr>
        <w:jc w:val="center"/>
        <w:rPr>
          <w:rFonts w:eastAsia="Times New Roman" w:cstheme="minorHAnsi"/>
          <w:b/>
          <w:bCs/>
          <w:color w:val="C00000"/>
          <w:sz w:val="32"/>
          <w:szCs w:val="32"/>
        </w:rPr>
      </w:pPr>
      <w:r w:rsidRPr="000B489C">
        <w:rPr>
          <w:rFonts w:eastAsia="Times New Roman" w:cstheme="minorHAnsi"/>
          <w:b/>
          <w:bCs/>
          <w:color w:val="C00000"/>
          <w:sz w:val="32"/>
          <w:szCs w:val="32"/>
        </w:rPr>
        <w:t>Lhůta splatnosti bude uvedena na faktuře-daňovém dokladu.</w:t>
      </w:r>
    </w:p>
    <w:p w14:paraId="2E150C9E" w14:textId="4A6FB055" w:rsidR="00C314D4" w:rsidRPr="006357AF" w:rsidRDefault="00C314D4" w:rsidP="00C314D4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Pronájem prostor v KD Norberčany</w:t>
      </w:r>
      <w:r w:rsidR="004C6B9F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.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</w:t>
      </w:r>
    </w:p>
    <w:p w14:paraId="7A5871DC" w14:textId="5BA7B748" w:rsidR="00C314D4" w:rsidRDefault="00C314D4" w:rsidP="00A06A47">
      <w:pPr>
        <w:rPr>
          <w:b/>
          <w:bCs/>
          <w:sz w:val="28"/>
          <w:szCs w:val="28"/>
        </w:rPr>
      </w:pPr>
      <w:r>
        <w:rPr>
          <w:sz w:val="24"/>
          <w:szCs w:val="24"/>
        </w:rPr>
        <w:t>Všechny nabízené prostory v KD Norberčany</w:t>
      </w:r>
      <w:r w:rsidR="000E33C4">
        <w:rPr>
          <w:sz w:val="24"/>
          <w:szCs w:val="24"/>
        </w:rPr>
        <w:t>,</w:t>
      </w:r>
      <w:r>
        <w:rPr>
          <w:sz w:val="24"/>
          <w:szCs w:val="24"/>
        </w:rPr>
        <w:t xml:space="preserve"> si lze pronajmout v souladu s podmínkami uvedenými ve smlouvě o pronájmu.</w:t>
      </w:r>
      <w:r w:rsidR="00C44A84">
        <w:rPr>
          <w:sz w:val="24"/>
          <w:szCs w:val="24"/>
        </w:rPr>
        <w:t xml:space="preserve"> Pokud by byl požadovaný termín v kolizi s plánovanou obecní akcí, anebo akcí, kterou pořádá spolková organizace podporovaná obcí Norberčany, vyhrazuje si obec Norberčany odmítnout možnost </w:t>
      </w:r>
      <w:r w:rsidR="002A0E26">
        <w:rPr>
          <w:sz w:val="24"/>
          <w:szCs w:val="24"/>
        </w:rPr>
        <w:t>pronájmu</w:t>
      </w:r>
      <w:r w:rsidR="00677D54">
        <w:rPr>
          <w:sz w:val="24"/>
          <w:szCs w:val="24"/>
        </w:rPr>
        <w:t>.</w:t>
      </w:r>
      <w:r w:rsidR="00C44A84">
        <w:rPr>
          <w:sz w:val="24"/>
          <w:szCs w:val="24"/>
        </w:rPr>
        <w:t xml:space="preserve"> </w:t>
      </w:r>
      <w:r w:rsidR="00677D54">
        <w:rPr>
          <w:sz w:val="24"/>
          <w:szCs w:val="24"/>
        </w:rPr>
        <w:t>Stejně tak si obec Norberčany vyhrazuje právo neumožnit pronájem prostorů v KD, v případě, že by hrozil</w:t>
      </w:r>
      <w:r w:rsidR="000E33C4">
        <w:rPr>
          <w:sz w:val="24"/>
          <w:szCs w:val="24"/>
        </w:rPr>
        <w:t>a újma na</w:t>
      </w:r>
      <w:r w:rsidR="00677D54">
        <w:rPr>
          <w:sz w:val="24"/>
          <w:szCs w:val="24"/>
        </w:rPr>
        <w:t xml:space="preserve"> majetku obce vzhledem k účelu pronájmu</w:t>
      </w:r>
      <w:r w:rsidR="000E33C4">
        <w:rPr>
          <w:sz w:val="24"/>
          <w:szCs w:val="24"/>
        </w:rPr>
        <w:t>,</w:t>
      </w:r>
      <w:r w:rsidR="00677D54">
        <w:rPr>
          <w:sz w:val="24"/>
          <w:szCs w:val="24"/>
        </w:rPr>
        <w:t xml:space="preserve"> anebo </w:t>
      </w:r>
      <w:r w:rsidR="000E33C4">
        <w:rPr>
          <w:sz w:val="24"/>
          <w:szCs w:val="24"/>
        </w:rPr>
        <w:t xml:space="preserve">poškození </w:t>
      </w:r>
      <w:r w:rsidR="00677D54">
        <w:rPr>
          <w:sz w:val="24"/>
          <w:szCs w:val="24"/>
        </w:rPr>
        <w:t>dobrého jména</w:t>
      </w:r>
      <w:r w:rsidR="000E33C4">
        <w:rPr>
          <w:sz w:val="24"/>
          <w:szCs w:val="24"/>
        </w:rPr>
        <w:t xml:space="preserve"> obce Norberčany</w:t>
      </w:r>
      <w:r w:rsidR="00677D54">
        <w:rPr>
          <w:sz w:val="24"/>
          <w:szCs w:val="24"/>
        </w:rPr>
        <w:t>.</w:t>
      </w:r>
    </w:p>
    <w:p w14:paraId="44DC81AE" w14:textId="01D5F657" w:rsidR="00845A08" w:rsidRDefault="00A06A47" w:rsidP="00A06A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Pronájem prostor v KD Norberčany</w:t>
      </w:r>
      <w:r w:rsidR="00723C1A">
        <w:rPr>
          <w:b/>
          <w:bCs/>
          <w:sz w:val="28"/>
          <w:szCs w:val="28"/>
        </w:rPr>
        <w:t xml:space="preserve"> pro ob</w:t>
      </w:r>
      <w:r w:rsidR="00911051">
        <w:rPr>
          <w:b/>
          <w:bCs/>
          <w:sz w:val="28"/>
          <w:szCs w:val="28"/>
        </w:rPr>
        <w:t>yvatele</w:t>
      </w:r>
      <w:r w:rsidR="00723C1A">
        <w:rPr>
          <w:b/>
          <w:bCs/>
          <w:sz w:val="28"/>
          <w:szCs w:val="28"/>
        </w:rPr>
        <w:t xml:space="preserve"> obce Norberčany</w:t>
      </w:r>
      <w:r w:rsidR="00C314D4">
        <w:rPr>
          <w:b/>
          <w:bCs/>
          <w:sz w:val="28"/>
          <w:szCs w:val="28"/>
        </w:rPr>
        <w:t>.</w:t>
      </w:r>
    </w:p>
    <w:tbl>
      <w:tblPr>
        <w:tblStyle w:val="Mkatabulky"/>
        <w:tblW w:w="9713" w:type="dxa"/>
        <w:jc w:val="center"/>
        <w:tblLook w:val="04A0" w:firstRow="1" w:lastRow="0" w:firstColumn="1" w:lastColumn="0" w:noHBand="0" w:noVBand="1"/>
      </w:tblPr>
      <w:tblGrid>
        <w:gridCol w:w="3828"/>
        <w:gridCol w:w="1276"/>
        <w:gridCol w:w="1979"/>
        <w:gridCol w:w="2630"/>
      </w:tblGrid>
      <w:tr w:rsidR="00A06A47" w:rsidRPr="00056CA6" w14:paraId="343137A6" w14:textId="77777777" w:rsidTr="00723C1A">
        <w:trPr>
          <w:trHeight w:val="250"/>
          <w:jc w:val="center"/>
        </w:trPr>
        <w:tc>
          <w:tcPr>
            <w:tcW w:w="3828" w:type="dxa"/>
          </w:tcPr>
          <w:p w14:paraId="5E4FE3F3" w14:textId="37144194" w:rsidR="00A06A47" w:rsidRPr="00056CA6" w:rsidRDefault="00A06A47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Prostory</w:t>
            </w:r>
          </w:p>
        </w:tc>
        <w:tc>
          <w:tcPr>
            <w:tcW w:w="1276" w:type="dxa"/>
          </w:tcPr>
          <w:p w14:paraId="39E8BCC4" w14:textId="77777777" w:rsidR="00A06A47" w:rsidRPr="00056CA6" w:rsidRDefault="00A06A47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Platné o</w:t>
            </w:r>
            <w:r w:rsidRPr="00056CA6">
              <w:rPr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1979" w:type="dxa"/>
          </w:tcPr>
          <w:p w14:paraId="309E7CBA" w14:textId="754F0D27" w:rsidR="00A06A47" w:rsidRPr="00056CA6" w:rsidRDefault="00A06A47" w:rsidP="0037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za </w:t>
            </w:r>
            <w:r w:rsidR="00723C1A">
              <w:rPr>
                <w:b/>
                <w:bCs/>
                <w:sz w:val="24"/>
                <w:szCs w:val="24"/>
              </w:rPr>
              <w:t>víkend</w:t>
            </w:r>
          </w:p>
        </w:tc>
        <w:tc>
          <w:tcPr>
            <w:tcW w:w="2630" w:type="dxa"/>
          </w:tcPr>
          <w:p w14:paraId="4B23B706" w14:textId="241086FE" w:rsidR="00A06A47" w:rsidRPr="00056CA6" w:rsidRDefault="00723C1A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Každý další den navíc</w:t>
            </w:r>
          </w:p>
        </w:tc>
      </w:tr>
      <w:tr w:rsidR="00A06A47" w:rsidRPr="007F3D20" w14:paraId="7EB381D7" w14:textId="77777777" w:rsidTr="00723C1A">
        <w:trPr>
          <w:trHeight w:val="360"/>
          <w:jc w:val="center"/>
        </w:trPr>
        <w:tc>
          <w:tcPr>
            <w:tcW w:w="3828" w:type="dxa"/>
          </w:tcPr>
          <w:p w14:paraId="5F30A64E" w14:textId="0D371763" w:rsidR="00A06A47" w:rsidRPr="007F3D20" w:rsidRDefault="00301F4C" w:rsidP="009C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Kompletní KD Norberčany</w:t>
            </w:r>
          </w:p>
        </w:tc>
        <w:tc>
          <w:tcPr>
            <w:tcW w:w="1276" w:type="dxa"/>
          </w:tcPr>
          <w:p w14:paraId="6868F7B8" w14:textId="6B2BFAF1" w:rsidR="00A06A47" w:rsidRPr="007F3D20" w:rsidRDefault="00A06A47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</w:t>
            </w:r>
            <w:r w:rsidR="00723C1A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1DF43193" w14:textId="788ACE96" w:rsidR="00A06A47" w:rsidRPr="007F3D20" w:rsidRDefault="00723C1A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A06A47">
              <w:rPr>
                <w:sz w:val="24"/>
                <w:szCs w:val="24"/>
              </w:rPr>
              <w:t>,- Kč</w:t>
            </w:r>
          </w:p>
        </w:tc>
        <w:tc>
          <w:tcPr>
            <w:tcW w:w="2630" w:type="dxa"/>
          </w:tcPr>
          <w:p w14:paraId="3C1EA52D" w14:textId="117E8AD8" w:rsidR="00A06A47" w:rsidRPr="007F3D20" w:rsidRDefault="00723C1A" w:rsidP="009C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06A47">
              <w:rPr>
                <w:sz w:val="24"/>
                <w:szCs w:val="24"/>
              </w:rPr>
              <w:t xml:space="preserve">0 Kč </w:t>
            </w:r>
          </w:p>
        </w:tc>
      </w:tr>
      <w:tr w:rsidR="00A06A47" w:rsidRPr="007F3D20" w14:paraId="39D1595A" w14:textId="77777777" w:rsidTr="00723C1A">
        <w:trPr>
          <w:trHeight w:val="421"/>
          <w:jc w:val="center"/>
        </w:trPr>
        <w:tc>
          <w:tcPr>
            <w:tcW w:w="3828" w:type="dxa"/>
          </w:tcPr>
          <w:p w14:paraId="478914C8" w14:textId="3DC0830E" w:rsidR="00A06A47" w:rsidRPr="007F3D20" w:rsidRDefault="00723C1A" w:rsidP="009C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sál KD Norberčany</w:t>
            </w:r>
          </w:p>
        </w:tc>
        <w:tc>
          <w:tcPr>
            <w:tcW w:w="1276" w:type="dxa"/>
          </w:tcPr>
          <w:p w14:paraId="70EF2A46" w14:textId="64E504D9" w:rsidR="00A06A47" w:rsidRPr="007F3D20" w:rsidRDefault="00A06A47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</w:t>
            </w:r>
            <w:r w:rsidR="00723C1A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2235B5AB" w14:textId="0B021C62" w:rsidR="00A06A47" w:rsidRPr="007F3D20" w:rsidRDefault="00A06A47" w:rsidP="00370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3C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00,- Kč</w:t>
            </w:r>
          </w:p>
        </w:tc>
        <w:tc>
          <w:tcPr>
            <w:tcW w:w="2630" w:type="dxa"/>
          </w:tcPr>
          <w:p w14:paraId="01872CE1" w14:textId="3B12D7B5" w:rsidR="00A06A47" w:rsidRPr="007F3D20" w:rsidRDefault="00723C1A" w:rsidP="009C2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A06A47">
              <w:rPr>
                <w:sz w:val="24"/>
                <w:szCs w:val="24"/>
              </w:rPr>
              <w:t xml:space="preserve"> Kč </w:t>
            </w:r>
          </w:p>
        </w:tc>
      </w:tr>
    </w:tbl>
    <w:p w14:paraId="5A376E94" w14:textId="77777777" w:rsidR="00C44A84" w:rsidRDefault="00C44A84" w:rsidP="00C314D4">
      <w:pPr>
        <w:rPr>
          <w:b/>
          <w:bCs/>
          <w:sz w:val="28"/>
          <w:szCs w:val="28"/>
          <w:u w:val="single"/>
        </w:rPr>
      </w:pPr>
    </w:p>
    <w:p w14:paraId="23E0CD10" w14:textId="2FE88780" w:rsidR="004C6B9F" w:rsidRPr="006357AF" w:rsidRDefault="000B489C" w:rsidP="00C314D4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  <w: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Pronájem</w:t>
      </w:r>
      <w:r w:rsidR="004C6B9F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vybavení </w:t>
      </w:r>
      <w:r w:rsidR="00C44A84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pouze pro občany </w:t>
      </w:r>
      <w:r w:rsidR="004C6B9F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obc</w:t>
      </w:r>
      <w:r w:rsidR="00C44A84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e</w:t>
      </w:r>
      <w:r w:rsidR="004C6B9F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Norberčany</w:t>
      </w:r>
      <w:r w:rsidR="00C44A84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– Párty stan</w:t>
      </w:r>
      <w:r w:rsidR="00850F07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y</w:t>
      </w:r>
      <w:r w:rsidR="00C44A84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a pivní set</w:t>
      </w:r>
      <w:r w:rsidR="00850F07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y</w:t>
      </w:r>
      <w:r w:rsidR="004C6B9F"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</w:t>
      </w:r>
    </w:p>
    <w:p w14:paraId="28322767" w14:textId="4251576F" w:rsidR="001867F0" w:rsidRPr="001867F0" w:rsidRDefault="00C314D4" w:rsidP="001867F0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Všechno nabízené vybavení obce Norberčany si lze pronajmout v souladu s podmínkami uvedenými v smlouvě o </w:t>
      </w:r>
      <w:r w:rsidR="000B489C">
        <w:rPr>
          <w:sz w:val="24"/>
          <w:szCs w:val="24"/>
        </w:rPr>
        <w:t xml:space="preserve">pronájmu </w:t>
      </w:r>
      <w:r>
        <w:rPr>
          <w:sz w:val="24"/>
          <w:szCs w:val="24"/>
        </w:rPr>
        <w:t>obecního vybavení.</w:t>
      </w:r>
    </w:p>
    <w:tbl>
      <w:tblPr>
        <w:tblStyle w:val="Mkatabulky"/>
        <w:tblW w:w="9782" w:type="dxa"/>
        <w:jc w:val="center"/>
        <w:tblLook w:val="04A0" w:firstRow="1" w:lastRow="0" w:firstColumn="1" w:lastColumn="0" w:noHBand="0" w:noVBand="1"/>
      </w:tblPr>
      <w:tblGrid>
        <w:gridCol w:w="4117"/>
        <w:gridCol w:w="1979"/>
        <w:gridCol w:w="1843"/>
        <w:gridCol w:w="1843"/>
      </w:tblGrid>
      <w:tr w:rsidR="001867F0" w14:paraId="26FCC342" w14:textId="77777777" w:rsidTr="001867F0">
        <w:trPr>
          <w:trHeight w:val="250"/>
          <w:jc w:val="center"/>
        </w:trPr>
        <w:tc>
          <w:tcPr>
            <w:tcW w:w="4117" w:type="dxa"/>
          </w:tcPr>
          <w:p w14:paraId="271E5A69" w14:textId="325220DE" w:rsidR="001867F0" w:rsidRPr="00056CA6" w:rsidRDefault="00850F07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979" w:type="dxa"/>
          </w:tcPr>
          <w:p w14:paraId="527F2644" w14:textId="629CE812" w:rsidR="001867F0" w:rsidRPr="00056CA6" w:rsidRDefault="001867F0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Doba </w:t>
            </w:r>
            <w:r w:rsidR="00C94BF6">
              <w:rPr>
                <w:b/>
                <w:bCs/>
                <w:sz w:val="24"/>
                <w:szCs w:val="24"/>
              </w:rPr>
              <w:t>zápůjčky</w:t>
            </w:r>
          </w:p>
        </w:tc>
        <w:tc>
          <w:tcPr>
            <w:tcW w:w="1843" w:type="dxa"/>
          </w:tcPr>
          <w:p w14:paraId="5D26FAEF" w14:textId="77542737" w:rsidR="001867F0" w:rsidRPr="00056CA6" w:rsidRDefault="001867F0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 w:rsidRPr="00056CA6">
              <w:rPr>
                <w:b/>
                <w:bCs/>
                <w:sz w:val="24"/>
                <w:szCs w:val="24"/>
              </w:rPr>
              <w:t>Cena za půjčení</w:t>
            </w:r>
          </w:p>
        </w:tc>
        <w:tc>
          <w:tcPr>
            <w:tcW w:w="1843" w:type="dxa"/>
          </w:tcPr>
          <w:p w14:paraId="3B75885A" w14:textId="07A18633" w:rsidR="001867F0" w:rsidRPr="00056CA6" w:rsidRDefault="001867F0" w:rsidP="009C22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Každý další den</w:t>
            </w:r>
          </w:p>
        </w:tc>
      </w:tr>
      <w:tr w:rsidR="001867F0" w:rsidRPr="007F3D20" w14:paraId="48993D5B" w14:textId="77777777" w:rsidTr="001867F0">
        <w:trPr>
          <w:trHeight w:val="360"/>
          <w:jc w:val="center"/>
        </w:trPr>
        <w:tc>
          <w:tcPr>
            <w:tcW w:w="4117" w:type="dxa"/>
          </w:tcPr>
          <w:p w14:paraId="49DB774B" w14:textId="77777777" w:rsidR="001867F0" w:rsidRPr="007F3D20" w:rsidRDefault="001867F0" w:rsidP="001867F0">
            <w:pPr>
              <w:rPr>
                <w:sz w:val="24"/>
                <w:szCs w:val="24"/>
              </w:rPr>
            </w:pPr>
            <w:r w:rsidRPr="007F3D20">
              <w:rPr>
                <w:sz w:val="24"/>
                <w:szCs w:val="24"/>
              </w:rPr>
              <w:t>Party stan</w:t>
            </w:r>
          </w:p>
        </w:tc>
        <w:tc>
          <w:tcPr>
            <w:tcW w:w="1979" w:type="dxa"/>
          </w:tcPr>
          <w:p w14:paraId="037C5A8E" w14:textId="799519BB" w:rsidR="001867F0" w:rsidRPr="007F3D20" w:rsidRDefault="001867F0" w:rsidP="0018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Víkend so + ne</w:t>
            </w:r>
          </w:p>
        </w:tc>
        <w:tc>
          <w:tcPr>
            <w:tcW w:w="1843" w:type="dxa"/>
          </w:tcPr>
          <w:p w14:paraId="3489FBCB" w14:textId="1ADC7B1C" w:rsidR="001867F0" w:rsidRPr="007F3D20" w:rsidRDefault="001867F0" w:rsidP="0018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Kč / Ks</w:t>
            </w:r>
          </w:p>
        </w:tc>
        <w:tc>
          <w:tcPr>
            <w:tcW w:w="1843" w:type="dxa"/>
          </w:tcPr>
          <w:p w14:paraId="2C8D6CF2" w14:textId="748FFFEA" w:rsidR="001867F0" w:rsidRPr="007F3D20" w:rsidRDefault="001867F0" w:rsidP="0018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Kč / Ks</w:t>
            </w:r>
          </w:p>
        </w:tc>
      </w:tr>
      <w:tr w:rsidR="001867F0" w:rsidRPr="007F3D20" w14:paraId="114621A2" w14:textId="77777777" w:rsidTr="001867F0">
        <w:trPr>
          <w:trHeight w:val="421"/>
          <w:jc w:val="center"/>
        </w:trPr>
        <w:tc>
          <w:tcPr>
            <w:tcW w:w="4117" w:type="dxa"/>
          </w:tcPr>
          <w:p w14:paraId="39D3A3CD" w14:textId="77777777" w:rsidR="001867F0" w:rsidRPr="007F3D20" w:rsidRDefault="001867F0" w:rsidP="001867F0">
            <w:pPr>
              <w:rPr>
                <w:sz w:val="24"/>
                <w:szCs w:val="24"/>
              </w:rPr>
            </w:pPr>
            <w:r w:rsidRPr="007F3D20">
              <w:rPr>
                <w:sz w:val="24"/>
                <w:szCs w:val="24"/>
              </w:rPr>
              <w:t>Set (stůl + 2 lavice)</w:t>
            </w:r>
          </w:p>
        </w:tc>
        <w:tc>
          <w:tcPr>
            <w:tcW w:w="1979" w:type="dxa"/>
          </w:tcPr>
          <w:p w14:paraId="073FBDDA" w14:textId="65B5ED33" w:rsidR="001867F0" w:rsidRPr="007F3D20" w:rsidRDefault="001867F0" w:rsidP="0018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Víkend so + ne</w:t>
            </w:r>
          </w:p>
        </w:tc>
        <w:tc>
          <w:tcPr>
            <w:tcW w:w="1843" w:type="dxa"/>
          </w:tcPr>
          <w:p w14:paraId="79246369" w14:textId="176B9E17" w:rsidR="001867F0" w:rsidRPr="007F3D20" w:rsidRDefault="001867F0" w:rsidP="00186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Kč / Ks</w:t>
            </w:r>
          </w:p>
        </w:tc>
        <w:tc>
          <w:tcPr>
            <w:tcW w:w="1843" w:type="dxa"/>
          </w:tcPr>
          <w:p w14:paraId="0406BB25" w14:textId="2A3F777B" w:rsidR="001867F0" w:rsidRPr="007F3D20" w:rsidRDefault="001867F0" w:rsidP="00186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Kč / Ks</w:t>
            </w:r>
          </w:p>
        </w:tc>
      </w:tr>
    </w:tbl>
    <w:p w14:paraId="6F586F08" w14:textId="77777777" w:rsidR="001867F0" w:rsidRDefault="001867F0" w:rsidP="001867F0">
      <w:pPr>
        <w:jc w:val="center"/>
        <w:rPr>
          <w:b/>
          <w:bCs/>
          <w:sz w:val="28"/>
          <w:szCs w:val="28"/>
        </w:rPr>
      </w:pPr>
    </w:p>
    <w:p w14:paraId="33C2D13B" w14:textId="54E89A38" w:rsidR="007F2C30" w:rsidRDefault="007F2C30" w:rsidP="007F2C30">
      <w:pPr>
        <w:jc w:val="center"/>
        <w:rPr>
          <w:b/>
          <w:bCs/>
          <w:color w:val="C00000"/>
          <w:sz w:val="32"/>
          <w:szCs w:val="32"/>
        </w:rPr>
      </w:pPr>
      <w:r w:rsidRPr="000B489C">
        <w:rPr>
          <w:b/>
          <w:bCs/>
          <w:color w:val="C00000"/>
          <w:sz w:val="32"/>
          <w:szCs w:val="32"/>
        </w:rPr>
        <w:t xml:space="preserve">Splatnost úhrady za pronájem prostor, dle podmínek uzavřené </w:t>
      </w:r>
      <w:r w:rsidR="000B489C" w:rsidRPr="000B489C">
        <w:rPr>
          <w:b/>
          <w:bCs/>
          <w:color w:val="C00000"/>
          <w:sz w:val="32"/>
          <w:szCs w:val="32"/>
        </w:rPr>
        <w:t>smlouvy!!!</w:t>
      </w:r>
    </w:p>
    <w:p w14:paraId="6EBA587F" w14:textId="3A6F40A6" w:rsidR="00041182" w:rsidRDefault="00041182" w:rsidP="00C314D4">
      <w:pPr>
        <w:rPr>
          <w:b/>
          <w:bCs/>
          <w:sz w:val="28"/>
          <w:szCs w:val="28"/>
          <w:u w:val="single"/>
        </w:rPr>
      </w:pPr>
    </w:p>
    <w:p w14:paraId="59C73202" w14:textId="77777777" w:rsidR="00201A1F" w:rsidRDefault="00201A1F" w:rsidP="004C71F2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</w:p>
    <w:p w14:paraId="12B6CFE6" w14:textId="77777777" w:rsidR="004772F4" w:rsidRDefault="004772F4" w:rsidP="004C71F2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</w:p>
    <w:p w14:paraId="59100622" w14:textId="44DDF96E" w:rsidR="000E33C4" w:rsidRDefault="004C71F2" w:rsidP="004C71F2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Místní poplatky v katastru obce Norberčany.</w:t>
      </w:r>
    </w:p>
    <w:p w14:paraId="74E8A6D2" w14:textId="6BED60DB" w:rsidR="006357AF" w:rsidRDefault="006357AF" w:rsidP="004C71F2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Přestože obec Norberčany nadále </w:t>
      </w:r>
      <w:r w:rsidR="00977AD7">
        <w:rPr>
          <w:sz w:val="24"/>
          <w:szCs w:val="24"/>
        </w:rPr>
        <w:t xml:space="preserve">výrazně </w:t>
      </w:r>
      <w:r>
        <w:rPr>
          <w:sz w:val="24"/>
          <w:szCs w:val="24"/>
        </w:rPr>
        <w:t>dotuje systém odpadového hospodářství, kdy vybrané poplatky zdaleka nepokryjí náklady</w:t>
      </w:r>
      <w:r w:rsidR="00977AD7">
        <w:rPr>
          <w:sz w:val="24"/>
          <w:szCs w:val="24"/>
        </w:rPr>
        <w:t xml:space="preserve"> na svoz odpadů</w:t>
      </w:r>
      <w:r>
        <w:rPr>
          <w:sz w:val="24"/>
          <w:szCs w:val="24"/>
        </w:rPr>
        <w:t xml:space="preserve">, zastupitelstvo obce se rozhodlo, že </w:t>
      </w:r>
      <w:r w:rsidR="003D50E9">
        <w:rPr>
          <w:sz w:val="24"/>
          <w:szCs w:val="24"/>
        </w:rPr>
        <w:t>nyní</w:t>
      </w:r>
      <w:r>
        <w:rPr>
          <w:sz w:val="24"/>
          <w:szCs w:val="24"/>
        </w:rPr>
        <w:t xml:space="preserve"> nebude poplatky zvyšovat. </w:t>
      </w:r>
      <w:r w:rsidR="00977AD7">
        <w:rPr>
          <w:sz w:val="24"/>
          <w:szCs w:val="24"/>
        </w:rPr>
        <w:t>Ve stejné výší zůstanou také poplatky za vlastnictví psa.</w:t>
      </w:r>
    </w:p>
    <w:p w14:paraId="05AC43D3" w14:textId="77777777" w:rsidR="00201A1F" w:rsidRDefault="00201A1F" w:rsidP="006357AF">
      <w:pPr>
        <w:rPr>
          <w:b/>
          <w:bCs/>
          <w:sz w:val="28"/>
          <w:szCs w:val="28"/>
        </w:rPr>
      </w:pPr>
    </w:p>
    <w:p w14:paraId="308803F3" w14:textId="7473485E" w:rsidR="006357AF" w:rsidRDefault="006357AF" w:rsidP="006357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 poplatek za systém odpadového hospodářství v obci Norberčany.</w:t>
      </w:r>
    </w:p>
    <w:tbl>
      <w:tblPr>
        <w:tblStyle w:val="Mkatabulky"/>
        <w:tblW w:w="9640" w:type="dxa"/>
        <w:jc w:val="center"/>
        <w:tblLook w:val="04A0" w:firstRow="1" w:lastRow="0" w:firstColumn="1" w:lastColumn="0" w:noHBand="0" w:noVBand="1"/>
      </w:tblPr>
      <w:tblGrid>
        <w:gridCol w:w="6385"/>
        <w:gridCol w:w="1276"/>
        <w:gridCol w:w="1979"/>
      </w:tblGrid>
      <w:tr w:rsidR="006357AF" w:rsidRPr="00056CA6" w14:paraId="5E2AB261" w14:textId="77777777" w:rsidTr="0025375F">
        <w:trPr>
          <w:trHeight w:val="250"/>
          <w:jc w:val="center"/>
        </w:trPr>
        <w:tc>
          <w:tcPr>
            <w:tcW w:w="6385" w:type="dxa"/>
          </w:tcPr>
          <w:p w14:paraId="1A3DC081" w14:textId="38090FAC" w:rsidR="006357AF" w:rsidRPr="00056CA6" w:rsidRDefault="007F2C30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Poplatník</w:t>
            </w:r>
          </w:p>
        </w:tc>
        <w:tc>
          <w:tcPr>
            <w:tcW w:w="1276" w:type="dxa"/>
          </w:tcPr>
          <w:p w14:paraId="4E0EDA06" w14:textId="77777777" w:rsidR="006357AF" w:rsidRPr="00056CA6" w:rsidRDefault="006357AF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Platné o</w:t>
            </w:r>
            <w:r w:rsidRPr="00056CA6">
              <w:rPr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1979" w:type="dxa"/>
          </w:tcPr>
          <w:p w14:paraId="2ACEE4C2" w14:textId="77777777" w:rsidR="006357AF" w:rsidRPr="00056CA6" w:rsidRDefault="006357AF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</w:t>
            </w:r>
          </w:p>
        </w:tc>
      </w:tr>
      <w:tr w:rsidR="006357AF" w:rsidRPr="007F3D20" w14:paraId="2E5F6D32" w14:textId="77777777" w:rsidTr="0025375F">
        <w:trPr>
          <w:trHeight w:val="360"/>
          <w:jc w:val="center"/>
        </w:trPr>
        <w:tc>
          <w:tcPr>
            <w:tcW w:w="6385" w:type="dxa"/>
          </w:tcPr>
          <w:p w14:paraId="270A0D27" w14:textId="59F98730" w:rsidR="006357AF" w:rsidRPr="007F3D20" w:rsidRDefault="00850F07" w:rsidP="0025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 obce Norberčany s hlášeným trvalým pobytem</w:t>
            </w:r>
          </w:p>
        </w:tc>
        <w:tc>
          <w:tcPr>
            <w:tcW w:w="1276" w:type="dxa"/>
          </w:tcPr>
          <w:p w14:paraId="47A769CF" w14:textId="18CE2A6F" w:rsidR="006357AF" w:rsidRPr="007F3D20" w:rsidRDefault="006357AF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</w:t>
            </w:r>
            <w:r w:rsidR="00850F07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7C92FF77" w14:textId="4DDBB6D9" w:rsidR="006357AF" w:rsidRPr="007F3D20" w:rsidRDefault="00850F07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6357AF">
              <w:rPr>
                <w:sz w:val="24"/>
                <w:szCs w:val="24"/>
              </w:rPr>
              <w:t xml:space="preserve">,- Kč </w:t>
            </w:r>
          </w:p>
        </w:tc>
      </w:tr>
      <w:tr w:rsidR="006357AF" w:rsidRPr="007F3D20" w14:paraId="3428692C" w14:textId="77777777" w:rsidTr="0025375F">
        <w:trPr>
          <w:trHeight w:val="421"/>
          <w:jc w:val="center"/>
        </w:trPr>
        <w:tc>
          <w:tcPr>
            <w:tcW w:w="6385" w:type="dxa"/>
          </w:tcPr>
          <w:p w14:paraId="1DECDF79" w14:textId="37A877AA" w:rsidR="006357AF" w:rsidRPr="007F3D20" w:rsidRDefault="00850F07" w:rsidP="0025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Stavba určená k rekreaci / nemovitost v katastru obce</w:t>
            </w:r>
          </w:p>
        </w:tc>
        <w:tc>
          <w:tcPr>
            <w:tcW w:w="1276" w:type="dxa"/>
          </w:tcPr>
          <w:p w14:paraId="2345E34D" w14:textId="77777777" w:rsidR="006357AF" w:rsidRPr="007F3D20" w:rsidRDefault="006357AF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4B2DB93E" w14:textId="0F71E7C0" w:rsidR="006357AF" w:rsidRPr="007F3D20" w:rsidRDefault="00850F07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750,- Kč</w:t>
            </w:r>
          </w:p>
        </w:tc>
      </w:tr>
      <w:tr w:rsidR="007F2C30" w:rsidRPr="007F3D20" w14:paraId="466FB5B0" w14:textId="77777777" w:rsidTr="0025375F">
        <w:trPr>
          <w:trHeight w:val="421"/>
          <w:jc w:val="center"/>
        </w:trPr>
        <w:tc>
          <w:tcPr>
            <w:tcW w:w="6385" w:type="dxa"/>
          </w:tcPr>
          <w:p w14:paraId="6931083B" w14:textId="089DD37F" w:rsidR="007F2C30" w:rsidRDefault="007F2C30" w:rsidP="0025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Podnikatelé / firmy v obci Norberčany</w:t>
            </w:r>
          </w:p>
        </w:tc>
        <w:tc>
          <w:tcPr>
            <w:tcW w:w="1276" w:type="dxa"/>
          </w:tcPr>
          <w:p w14:paraId="1915AA82" w14:textId="5ECBED7A" w:rsidR="007F2C30" w:rsidRDefault="007F2C30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6F3B065B" w14:textId="19933584" w:rsidR="007F2C30" w:rsidRDefault="007F2C30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1500,- Kč</w:t>
            </w:r>
          </w:p>
        </w:tc>
      </w:tr>
    </w:tbl>
    <w:p w14:paraId="2D54258F" w14:textId="77777777" w:rsidR="00201A1F" w:rsidRDefault="00201A1F" w:rsidP="007F2C30">
      <w:pPr>
        <w:rPr>
          <w:b/>
          <w:bCs/>
          <w:sz w:val="28"/>
          <w:szCs w:val="28"/>
        </w:rPr>
      </w:pPr>
    </w:p>
    <w:p w14:paraId="53EAADD3" w14:textId="3CB2AAED" w:rsidR="007F2C30" w:rsidRDefault="007F2C30" w:rsidP="007F2C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 poplatek za vlastnictví psa v obci Norberčany.</w:t>
      </w:r>
    </w:p>
    <w:tbl>
      <w:tblPr>
        <w:tblStyle w:val="Mkatabulky"/>
        <w:tblW w:w="9640" w:type="dxa"/>
        <w:jc w:val="center"/>
        <w:tblLook w:val="04A0" w:firstRow="1" w:lastRow="0" w:firstColumn="1" w:lastColumn="0" w:noHBand="0" w:noVBand="1"/>
      </w:tblPr>
      <w:tblGrid>
        <w:gridCol w:w="6385"/>
        <w:gridCol w:w="1276"/>
        <w:gridCol w:w="1979"/>
      </w:tblGrid>
      <w:tr w:rsidR="007F2C30" w:rsidRPr="00056CA6" w14:paraId="0544255A" w14:textId="77777777" w:rsidTr="0025375F">
        <w:trPr>
          <w:trHeight w:val="250"/>
          <w:jc w:val="center"/>
        </w:trPr>
        <w:tc>
          <w:tcPr>
            <w:tcW w:w="6385" w:type="dxa"/>
          </w:tcPr>
          <w:p w14:paraId="6D1B4C78" w14:textId="77777777" w:rsidR="007F2C30" w:rsidRPr="00056CA6" w:rsidRDefault="007F2C30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Prostory</w:t>
            </w:r>
          </w:p>
        </w:tc>
        <w:tc>
          <w:tcPr>
            <w:tcW w:w="1276" w:type="dxa"/>
          </w:tcPr>
          <w:p w14:paraId="4B51891C" w14:textId="77777777" w:rsidR="007F2C30" w:rsidRPr="00056CA6" w:rsidRDefault="007F2C30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Platné o</w:t>
            </w:r>
            <w:r w:rsidRPr="00056CA6">
              <w:rPr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1979" w:type="dxa"/>
          </w:tcPr>
          <w:p w14:paraId="1205D835" w14:textId="77777777" w:rsidR="007F2C30" w:rsidRPr="00056CA6" w:rsidRDefault="007F2C30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</w:t>
            </w:r>
          </w:p>
        </w:tc>
      </w:tr>
      <w:tr w:rsidR="007F2C30" w:rsidRPr="007F3D20" w14:paraId="4B9FBFCD" w14:textId="77777777" w:rsidTr="0025375F">
        <w:trPr>
          <w:trHeight w:val="360"/>
          <w:jc w:val="center"/>
        </w:trPr>
        <w:tc>
          <w:tcPr>
            <w:tcW w:w="6385" w:type="dxa"/>
          </w:tcPr>
          <w:p w14:paraId="225994BC" w14:textId="53D91F74" w:rsidR="007F2C30" w:rsidRPr="007F3D20" w:rsidRDefault="007F2C30" w:rsidP="0025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za jednoho psa</w:t>
            </w:r>
          </w:p>
        </w:tc>
        <w:tc>
          <w:tcPr>
            <w:tcW w:w="1276" w:type="dxa"/>
          </w:tcPr>
          <w:p w14:paraId="61ABBC1F" w14:textId="77777777" w:rsidR="007F2C30" w:rsidRPr="007F3D20" w:rsidRDefault="007F2C30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145CEA93" w14:textId="43D799E3" w:rsidR="007F2C30" w:rsidRPr="007F3D20" w:rsidRDefault="007F2C30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120,- Kč </w:t>
            </w:r>
          </w:p>
        </w:tc>
      </w:tr>
      <w:tr w:rsidR="007F2C30" w:rsidRPr="007F3D20" w14:paraId="49DCD8C8" w14:textId="77777777" w:rsidTr="0025375F">
        <w:trPr>
          <w:trHeight w:val="421"/>
          <w:jc w:val="center"/>
        </w:trPr>
        <w:tc>
          <w:tcPr>
            <w:tcW w:w="6385" w:type="dxa"/>
          </w:tcPr>
          <w:p w14:paraId="4A8DF05E" w14:textId="4B988B6B" w:rsidR="007F2C30" w:rsidRPr="007F3D20" w:rsidRDefault="007F2C30" w:rsidP="0025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za každého dalšího psa</w:t>
            </w:r>
          </w:p>
        </w:tc>
        <w:tc>
          <w:tcPr>
            <w:tcW w:w="1276" w:type="dxa"/>
          </w:tcPr>
          <w:p w14:paraId="424B1845" w14:textId="77777777" w:rsidR="007F2C30" w:rsidRPr="007F3D20" w:rsidRDefault="007F2C30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55EEEBE7" w14:textId="7793C0A5" w:rsidR="007F2C30" w:rsidRPr="007F3D20" w:rsidRDefault="007F2C30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220,- Kč</w:t>
            </w:r>
          </w:p>
        </w:tc>
      </w:tr>
      <w:tr w:rsidR="00977AD7" w:rsidRPr="007F3D20" w14:paraId="0ACB4BEC" w14:textId="77777777" w:rsidTr="0025375F">
        <w:trPr>
          <w:trHeight w:val="421"/>
          <w:jc w:val="center"/>
        </w:trPr>
        <w:tc>
          <w:tcPr>
            <w:tcW w:w="6385" w:type="dxa"/>
          </w:tcPr>
          <w:p w14:paraId="616C7784" w14:textId="0FA1F8F9" w:rsidR="00977AD7" w:rsidRDefault="00977AD7" w:rsidP="00977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starší 65 let – Poplatek za jednoho psa</w:t>
            </w:r>
          </w:p>
        </w:tc>
        <w:tc>
          <w:tcPr>
            <w:tcW w:w="1276" w:type="dxa"/>
          </w:tcPr>
          <w:p w14:paraId="1931DC58" w14:textId="3958979F" w:rsidR="00977AD7" w:rsidRDefault="00977AD7" w:rsidP="0097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28DEEA32" w14:textId="1402C08F" w:rsidR="00977AD7" w:rsidRDefault="00977AD7" w:rsidP="0097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60,- Kč</w:t>
            </w:r>
          </w:p>
        </w:tc>
      </w:tr>
      <w:tr w:rsidR="00977AD7" w:rsidRPr="007F3D20" w14:paraId="176A14D8" w14:textId="77777777" w:rsidTr="0025375F">
        <w:trPr>
          <w:trHeight w:val="421"/>
          <w:jc w:val="center"/>
        </w:trPr>
        <w:tc>
          <w:tcPr>
            <w:tcW w:w="6385" w:type="dxa"/>
          </w:tcPr>
          <w:p w14:paraId="720C5216" w14:textId="03B8D02A" w:rsidR="00977AD7" w:rsidRDefault="00977AD7" w:rsidP="00977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starší 65 let – Poplatek za každého dalšího psa</w:t>
            </w:r>
          </w:p>
        </w:tc>
        <w:tc>
          <w:tcPr>
            <w:tcW w:w="1276" w:type="dxa"/>
          </w:tcPr>
          <w:p w14:paraId="5DB5F8BF" w14:textId="5B28435C" w:rsidR="00977AD7" w:rsidRDefault="00977AD7" w:rsidP="0097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2914A0D0" w14:textId="0EAEC764" w:rsidR="00977AD7" w:rsidRDefault="00977AD7" w:rsidP="0097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110,- Kč</w:t>
            </w:r>
          </w:p>
        </w:tc>
      </w:tr>
    </w:tbl>
    <w:p w14:paraId="35A9F361" w14:textId="77777777" w:rsidR="007F2C30" w:rsidRDefault="007F2C30" w:rsidP="006357AF">
      <w:pPr>
        <w:rPr>
          <w:b/>
          <w:bCs/>
          <w:sz w:val="28"/>
          <w:szCs w:val="28"/>
        </w:rPr>
      </w:pPr>
    </w:p>
    <w:p w14:paraId="534F1CFB" w14:textId="538BE661" w:rsidR="000B489C" w:rsidRPr="000B489C" w:rsidRDefault="007F2C30" w:rsidP="00CD0CD2">
      <w:pPr>
        <w:jc w:val="center"/>
        <w:rPr>
          <w:b/>
          <w:bCs/>
          <w:color w:val="C00000"/>
          <w:sz w:val="28"/>
          <w:szCs w:val="28"/>
        </w:rPr>
      </w:pPr>
      <w:r w:rsidRPr="000B489C">
        <w:rPr>
          <w:b/>
          <w:bCs/>
          <w:color w:val="C00000"/>
          <w:sz w:val="28"/>
          <w:szCs w:val="28"/>
        </w:rPr>
        <w:t xml:space="preserve">Splatnost </w:t>
      </w:r>
      <w:r w:rsidR="00977AD7" w:rsidRPr="000B489C">
        <w:rPr>
          <w:b/>
          <w:bCs/>
          <w:color w:val="C00000"/>
          <w:sz w:val="28"/>
          <w:szCs w:val="28"/>
        </w:rPr>
        <w:t xml:space="preserve">uvedených </w:t>
      </w:r>
      <w:r w:rsidRPr="000B489C">
        <w:rPr>
          <w:b/>
          <w:bCs/>
          <w:color w:val="C00000"/>
          <w:sz w:val="28"/>
          <w:szCs w:val="28"/>
        </w:rPr>
        <w:t xml:space="preserve">místních poplatků </w:t>
      </w:r>
      <w:r w:rsidR="000B489C" w:rsidRPr="000B489C">
        <w:rPr>
          <w:b/>
          <w:bCs/>
          <w:color w:val="C00000"/>
          <w:sz w:val="28"/>
          <w:szCs w:val="28"/>
        </w:rPr>
        <w:t xml:space="preserve">vždy </w:t>
      </w:r>
      <w:r w:rsidRPr="000B489C">
        <w:rPr>
          <w:b/>
          <w:bCs/>
          <w:color w:val="C00000"/>
          <w:sz w:val="28"/>
          <w:szCs w:val="28"/>
        </w:rPr>
        <w:t>do konce</w:t>
      </w:r>
      <w:r w:rsidR="000B489C" w:rsidRPr="000B489C">
        <w:rPr>
          <w:b/>
          <w:bCs/>
          <w:color w:val="C00000"/>
          <w:sz w:val="28"/>
          <w:szCs w:val="28"/>
        </w:rPr>
        <w:t xml:space="preserve"> 9 měsíce</w:t>
      </w:r>
      <w:r w:rsidRPr="000B489C">
        <w:rPr>
          <w:b/>
          <w:bCs/>
          <w:color w:val="C00000"/>
          <w:sz w:val="28"/>
          <w:szCs w:val="28"/>
        </w:rPr>
        <w:t xml:space="preserve"> </w:t>
      </w:r>
      <w:r w:rsidR="000B489C" w:rsidRPr="000B489C">
        <w:rPr>
          <w:b/>
          <w:bCs/>
          <w:color w:val="C00000"/>
          <w:sz w:val="28"/>
          <w:szCs w:val="28"/>
        </w:rPr>
        <w:t xml:space="preserve">kalendářního </w:t>
      </w:r>
      <w:r w:rsidRPr="000B489C">
        <w:rPr>
          <w:b/>
          <w:bCs/>
          <w:color w:val="C00000"/>
          <w:sz w:val="28"/>
          <w:szCs w:val="28"/>
        </w:rPr>
        <w:t>roku !!!</w:t>
      </w:r>
    </w:p>
    <w:p w14:paraId="4603B8DD" w14:textId="7BF0DA7E" w:rsidR="00977AD7" w:rsidRDefault="00977AD7" w:rsidP="00977AD7">
      <w:pP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</w:pPr>
      <w: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Pronájem hrobového – urnového místa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v</w:t>
      </w:r>
      <w: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obc</w:t>
      </w:r>
      <w:r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>i</w:t>
      </w:r>
      <w:r w:rsidRPr="006357AF">
        <w:rPr>
          <w:b/>
          <w:bCs/>
          <w:i/>
          <w:iCs/>
          <w:color w:val="538135" w:themeColor="accent6" w:themeShade="BF"/>
          <w:sz w:val="30"/>
          <w:szCs w:val="30"/>
          <w:u w:val="single"/>
        </w:rPr>
        <w:t xml:space="preserve"> Norberčany.</w:t>
      </w:r>
    </w:p>
    <w:p w14:paraId="5B26D61C" w14:textId="7D196D88" w:rsidR="00201A1F" w:rsidRDefault="00977AD7" w:rsidP="00977AD7">
      <w:pPr>
        <w:rPr>
          <w:b/>
          <w:bCs/>
          <w:sz w:val="28"/>
          <w:szCs w:val="28"/>
        </w:rPr>
      </w:pPr>
      <w:r>
        <w:rPr>
          <w:sz w:val="24"/>
          <w:szCs w:val="24"/>
        </w:rPr>
        <w:t>Obec Norberčany pronajímá hrobová místa v souladu se zněním smlouvy o pronájmu hrobového – urnového místa</w:t>
      </w:r>
      <w:r w:rsidR="003D50E9">
        <w:rPr>
          <w:sz w:val="24"/>
          <w:szCs w:val="24"/>
        </w:rPr>
        <w:t>.</w:t>
      </w:r>
    </w:p>
    <w:p w14:paraId="4EDC3BD6" w14:textId="1031A22A" w:rsidR="00977AD7" w:rsidRDefault="00977AD7" w:rsidP="00977A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Pronájem hrobového – urnového místa v obci Norberčany.</w:t>
      </w:r>
    </w:p>
    <w:tbl>
      <w:tblPr>
        <w:tblStyle w:val="Mkatabulky"/>
        <w:tblW w:w="9640" w:type="dxa"/>
        <w:jc w:val="center"/>
        <w:tblLook w:val="04A0" w:firstRow="1" w:lastRow="0" w:firstColumn="1" w:lastColumn="0" w:noHBand="0" w:noVBand="1"/>
      </w:tblPr>
      <w:tblGrid>
        <w:gridCol w:w="6385"/>
        <w:gridCol w:w="1276"/>
        <w:gridCol w:w="1979"/>
      </w:tblGrid>
      <w:tr w:rsidR="00977AD7" w:rsidRPr="00056CA6" w14:paraId="30AF4ADF" w14:textId="77777777" w:rsidTr="0025375F">
        <w:trPr>
          <w:trHeight w:val="250"/>
          <w:jc w:val="center"/>
        </w:trPr>
        <w:tc>
          <w:tcPr>
            <w:tcW w:w="6385" w:type="dxa"/>
          </w:tcPr>
          <w:p w14:paraId="71F06D3C" w14:textId="2EB215BE" w:rsidR="00977AD7" w:rsidRPr="00056CA6" w:rsidRDefault="002D3AB4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276" w:type="dxa"/>
          </w:tcPr>
          <w:p w14:paraId="2F9B979A" w14:textId="77777777" w:rsidR="00977AD7" w:rsidRPr="00056CA6" w:rsidRDefault="00977AD7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Platné o</w:t>
            </w:r>
            <w:r w:rsidRPr="00056CA6">
              <w:rPr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1979" w:type="dxa"/>
          </w:tcPr>
          <w:p w14:paraId="7F13ABB5" w14:textId="77777777" w:rsidR="00977AD7" w:rsidRPr="00056CA6" w:rsidRDefault="00977AD7" w:rsidP="00253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</w:t>
            </w:r>
          </w:p>
        </w:tc>
      </w:tr>
      <w:tr w:rsidR="00977AD7" w:rsidRPr="007F3D20" w14:paraId="5759ABCB" w14:textId="77777777" w:rsidTr="0025375F">
        <w:trPr>
          <w:trHeight w:val="360"/>
          <w:jc w:val="center"/>
        </w:trPr>
        <w:tc>
          <w:tcPr>
            <w:tcW w:w="6385" w:type="dxa"/>
          </w:tcPr>
          <w:p w14:paraId="4FD81A43" w14:textId="2E209F62" w:rsidR="00977AD7" w:rsidRPr="007F3D20" w:rsidRDefault="002D3AB4" w:rsidP="00253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Hrobové – urnové místo</w:t>
            </w:r>
          </w:p>
        </w:tc>
        <w:tc>
          <w:tcPr>
            <w:tcW w:w="1276" w:type="dxa"/>
          </w:tcPr>
          <w:p w14:paraId="30746098" w14:textId="77777777" w:rsidR="00977AD7" w:rsidRPr="007F3D20" w:rsidRDefault="00977AD7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1.1.2022</w:t>
            </w:r>
          </w:p>
        </w:tc>
        <w:tc>
          <w:tcPr>
            <w:tcW w:w="1979" w:type="dxa"/>
          </w:tcPr>
          <w:p w14:paraId="7BAA8267" w14:textId="49DA36AE" w:rsidR="00977AD7" w:rsidRPr="007F3D20" w:rsidRDefault="002D3AB4" w:rsidP="00253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77AD7">
              <w:rPr>
                <w:sz w:val="24"/>
                <w:szCs w:val="24"/>
              </w:rPr>
              <w:t xml:space="preserve">,- Kč </w:t>
            </w:r>
            <w:r>
              <w:rPr>
                <w:sz w:val="24"/>
                <w:szCs w:val="24"/>
              </w:rPr>
              <w:t>/ 10 let</w:t>
            </w:r>
          </w:p>
        </w:tc>
      </w:tr>
    </w:tbl>
    <w:p w14:paraId="66248D07" w14:textId="3911E756" w:rsidR="00977AD7" w:rsidRDefault="00977AD7" w:rsidP="00977AD7">
      <w:pPr>
        <w:rPr>
          <w:b/>
          <w:bCs/>
          <w:sz w:val="28"/>
          <w:szCs w:val="28"/>
        </w:rPr>
      </w:pPr>
    </w:p>
    <w:p w14:paraId="7EE4AEBF" w14:textId="2610D3CB" w:rsidR="00CD0CD2" w:rsidRDefault="00CD0CD2" w:rsidP="00977AD7">
      <w:pPr>
        <w:rPr>
          <w:b/>
          <w:bCs/>
          <w:sz w:val="28"/>
          <w:szCs w:val="28"/>
        </w:rPr>
      </w:pPr>
    </w:p>
    <w:p w14:paraId="6E99D6B4" w14:textId="1ECEADEE" w:rsidR="00CD0CD2" w:rsidRDefault="00CD0CD2" w:rsidP="00977AD7">
      <w:pPr>
        <w:rPr>
          <w:b/>
          <w:bCs/>
          <w:sz w:val="28"/>
          <w:szCs w:val="28"/>
        </w:rPr>
      </w:pPr>
    </w:p>
    <w:p w14:paraId="79F344B8" w14:textId="04A04F11" w:rsidR="00CD0CD2" w:rsidRDefault="00CD0CD2" w:rsidP="00977AD7">
      <w:pPr>
        <w:rPr>
          <w:b/>
          <w:bCs/>
          <w:sz w:val="28"/>
          <w:szCs w:val="28"/>
        </w:rPr>
      </w:pPr>
    </w:p>
    <w:p w14:paraId="1505FB59" w14:textId="21883357" w:rsidR="00CD0CD2" w:rsidRDefault="00CD0CD2" w:rsidP="00977AD7">
      <w:pPr>
        <w:rPr>
          <w:b/>
          <w:bCs/>
          <w:sz w:val="28"/>
          <w:szCs w:val="28"/>
        </w:rPr>
      </w:pPr>
    </w:p>
    <w:p w14:paraId="001230D9" w14:textId="77777777" w:rsidR="00CD0CD2" w:rsidRDefault="00CD0CD2" w:rsidP="00977AD7">
      <w:pPr>
        <w:rPr>
          <w:b/>
          <w:bCs/>
          <w:sz w:val="28"/>
          <w:szCs w:val="28"/>
        </w:rPr>
      </w:pPr>
    </w:p>
    <w:p w14:paraId="370B4285" w14:textId="5C47A4CD" w:rsidR="00977AD7" w:rsidRPr="00201A1F" w:rsidRDefault="00201A1F" w:rsidP="004C71F2">
      <w:pPr>
        <w:rPr>
          <w:b/>
          <w:bCs/>
          <w:i/>
          <w:iCs/>
          <w:color w:val="538135" w:themeColor="accent6" w:themeShade="BF"/>
          <w:sz w:val="28"/>
          <w:szCs w:val="28"/>
        </w:rPr>
      </w:pPr>
      <w:r w:rsidRPr="00201A1F">
        <w:rPr>
          <w:b/>
          <w:bCs/>
          <w:i/>
          <w:iCs/>
          <w:color w:val="538135" w:themeColor="accent6" w:themeShade="BF"/>
          <w:sz w:val="28"/>
          <w:szCs w:val="28"/>
        </w:rPr>
        <w:t xml:space="preserve">V Norberčanech </w:t>
      </w:r>
      <w:r w:rsidR="000B489C">
        <w:rPr>
          <w:b/>
          <w:bCs/>
          <w:i/>
          <w:iCs/>
          <w:color w:val="538135" w:themeColor="accent6" w:themeShade="BF"/>
          <w:sz w:val="28"/>
          <w:szCs w:val="28"/>
        </w:rPr>
        <w:t>14</w:t>
      </w:r>
      <w:r w:rsidRPr="00201A1F">
        <w:rPr>
          <w:b/>
          <w:bCs/>
          <w:i/>
          <w:iCs/>
          <w:color w:val="538135" w:themeColor="accent6" w:themeShade="BF"/>
          <w:sz w:val="28"/>
          <w:szCs w:val="28"/>
        </w:rPr>
        <w:t>.</w:t>
      </w:r>
      <w:r w:rsidR="000B489C">
        <w:rPr>
          <w:b/>
          <w:bCs/>
          <w:i/>
          <w:iCs/>
          <w:color w:val="538135" w:themeColor="accent6" w:themeShade="BF"/>
          <w:sz w:val="28"/>
          <w:szCs w:val="28"/>
        </w:rPr>
        <w:t>02</w:t>
      </w:r>
      <w:r w:rsidRPr="00201A1F">
        <w:rPr>
          <w:b/>
          <w:bCs/>
          <w:i/>
          <w:iCs/>
          <w:color w:val="538135" w:themeColor="accent6" w:themeShade="BF"/>
          <w:sz w:val="28"/>
          <w:szCs w:val="28"/>
        </w:rPr>
        <w:t>.202</w:t>
      </w:r>
      <w:r w:rsidR="000B489C">
        <w:rPr>
          <w:b/>
          <w:bCs/>
          <w:i/>
          <w:iCs/>
          <w:color w:val="538135" w:themeColor="accent6" w:themeShade="BF"/>
          <w:sz w:val="28"/>
          <w:szCs w:val="28"/>
        </w:rPr>
        <w:t>5</w:t>
      </w:r>
    </w:p>
    <w:sectPr w:rsidR="00977AD7" w:rsidRPr="00201A1F" w:rsidSect="00C92D4F">
      <w:footerReference w:type="default" r:id="rId11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CA8D" w14:textId="77777777" w:rsidR="004E77F7" w:rsidRDefault="004E77F7" w:rsidP="007A1DBB">
      <w:pPr>
        <w:spacing w:after="0" w:line="240" w:lineRule="auto"/>
      </w:pPr>
      <w:r>
        <w:separator/>
      </w:r>
    </w:p>
  </w:endnote>
  <w:endnote w:type="continuationSeparator" w:id="0">
    <w:p w14:paraId="10405342" w14:textId="77777777" w:rsidR="004E77F7" w:rsidRDefault="004E77F7" w:rsidP="007A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249077"/>
      <w:docPartObj>
        <w:docPartGallery w:val="Page Numbers (Bottom of Page)"/>
        <w:docPartUnique/>
      </w:docPartObj>
    </w:sdtPr>
    <w:sdtContent>
      <w:p w14:paraId="2F0DB469" w14:textId="77777777" w:rsidR="007317E1" w:rsidRDefault="007317E1">
        <w:pPr>
          <w:pStyle w:val="Zpat"/>
          <w:jc w:val="center"/>
        </w:pPr>
      </w:p>
      <w:p w14:paraId="79544666" w14:textId="073FA0EF" w:rsidR="007317E1" w:rsidRDefault="007317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F88D6" w14:textId="77777777" w:rsidR="007A1DBB" w:rsidRDefault="007A1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38C2" w14:textId="77777777" w:rsidR="004E77F7" w:rsidRDefault="004E77F7" w:rsidP="007A1DBB">
      <w:pPr>
        <w:spacing w:after="0" w:line="240" w:lineRule="auto"/>
      </w:pPr>
      <w:r>
        <w:separator/>
      </w:r>
    </w:p>
  </w:footnote>
  <w:footnote w:type="continuationSeparator" w:id="0">
    <w:p w14:paraId="221A86D8" w14:textId="77777777" w:rsidR="004E77F7" w:rsidRDefault="004E77F7" w:rsidP="007A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0E3"/>
    <w:multiLevelType w:val="hybridMultilevel"/>
    <w:tmpl w:val="A86E0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E3610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5FB6"/>
    <w:multiLevelType w:val="hybridMultilevel"/>
    <w:tmpl w:val="49BE5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041B"/>
    <w:multiLevelType w:val="hybridMultilevel"/>
    <w:tmpl w:val="1EEEE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40C1"/>
    <w:multiLevelType w:val="hybridMultilevel"/>
    <w:tmpl w:val="5C9E874C"/>
    <w:lvl w:ilvl="0" w:tplc="376CA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DD8"/>
    <w:multiLevelType w:val="hybridMultilevel"/>
    <w:tmpl w:val="3F7CD532"/>
    <w:lvl w:ilvl="0" w:tplc="2056FD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142A"/>
    <w:multiLevelType w:val="hybridMultilevel"/>
    <w:tmpl w:val="9D5AF7C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D6619F"/>
    <w:multiLevelType w:val="hybridMultilevel"/>
    <w:tmpl w:val="D41A74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5B20"/>
    <w:multiLevelType w:val="hybridMultilevel"/>
    <w:tmpl w:val="D0C82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66562"/>
    <w:multiLevelType w:val="hybridMultilevel"/>
    <w:tmpl w:val="FDE62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7888"/>
    <w:multiLevelType w:val="hybridMultilevel"/>
    <w:tmpl w:val="7CAA0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E2A45"/>
    <w:multiLevelType w:val="hybridMultilevel"/>
    <w:tmpl w:val="C5DA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F0F1A"/>
    <w:multiLevelType w:val="hybridMultilevel"/>
    <w:tmpl w:val="D0C8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5124">
    <w:abstractNumId w:val="0"/>
  </w:num>
  <w:num w:numId="2" w16cid:durableId="787940015">
    <w:abstractNumId w:val="2"/>
  </w:num>
  <w:num w:numId="3" w16cid:durableId="60979964">
    <w:abstractNumId w:val="9"/>
  </w:num>
  <w:num w:numId="4" w16cid:durableId="999894540">
    <w:abstractNumId w:val="5"/>
  </w:num>
  <w:num w:numId="5" w16cid:durableId="1898121938">
    <w:abstractNumId w:val="6"/>
  </w:num>
  <w:num w:numId="6" w16cid:durableId="614872634">
    <w:abstractNumId w:val="8"/>
  </w:num>
  <w:num w:numId="7" w16cid:durableId="1285887597">
    <w:abstractNumId w:val="3"/>
  </w:num>
  <w:num w:numId="8" w16cid:durableId="740562727">
    <w:abstractNumId w:val="10"/>
  </w:num>
  <w:num w:numId="9" w16cid:durableId="1548952857">
    <w:abstractNumId w:val="11"/>
  </w:num>
  <w:num w:numId="10" w16cid:durableId="713502871">
    <w:abstractNumId w:val="7"/>
  </w:num>
  <w:num w:numId="11" w16cid:durableId="114444546">
    <w:abstractNumId w:val="4"/>
  </w:num>
  <w:num w:numId="12" w16cid:durableId="1918594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3E"/>
    <w:rsid w:val="00041182"/>
    <w:rsid w:val="00056CA6"/>
    <w:rsid w:val="00057E65"/>
    <w:rsid w:val="00071B16"/>
    <w:rsid w:val="000B489C"/>
    <w:rsid w:val="000E33C4"/>
    <w:rsid w:val="000E3E2F"/>
    <w:rsid w:val="000E6C6D"/>
    <w:rsid w:val="000F7537"/>
    <w:rsid w:val="0012487A"/>
    <w:rsid w:val="001867F0"/>
    <w:rsid w:val="001C470F"/>
    <w:rsid w:val="001F216E"/>
    <w:rsid w:val="0020067F"/>
    <w:rsid w:val="00201A1F"/>
    <w:rsid w:val="002129C2"/>
    <w:rsid w:val="002307A5"/>
    <w:rsid w:val="002416DC"/>
    <w:rsid w:val="00257071"/>
    <w:rsid w:val="002A0E26"/>
    <w:rsid w:val="002C1178"/>
    <w:rsid w:val="002D3AB4"/>
    <w:rsid w:val="00301F4C"/>
    <w:rsid w:val="00323412"/>
    <w:rsid w:val="003708B9"/>
    <w:rsid w:val="00397F98"/>
    <w:rsid w:val="003D50E9"/>
    <w:rsid w:val="00471B8B"/>
    <w:rsid w:val="004772F4"/>
    <w:rsid w:val="00497A7B"/>
    <w:rsid w:val="004C6B9F"/>
    <w:rsid w:val="004C71F2"/>
    <w:rsid w:val="004E77F7"/>
    <w:rsid w:val="00550EA3"/>
    <w:rsid w:val="00582324"/>
    <w:rsid w:val="00610416"/>
    <w:rsid w:val="00612D6B"/>
    <w:rsid w:val="006357AF"/>
    <w:rsid w:val="00640D3E"/>
    <w:rsid w:val="00655BA9"/>
    <w:rsid w:val="00677D54"/>
    <w:rsid w:val="006F7C89"/>
    <w:rsid w:val="00723386"/>
    <w:rsid w:val="00723C1A"/>
    <w:rsid w:val="00727D66"/>
    <w:rsid w:val="007317E1"/>
    <w:rsid w:val="00744E8E"/>
    <w:rsid w:val="00753895"/>
    <w:rsid w:val="0075565A"/>
    <w:rsid w:val="00760A7A"/>
    <w:rsid w:val="007A1DBB"/>
    <w:rsid w:val="007F2C30"/>
    <w:rsid w:val="007F3D20"/>
    <w:rsid w:val="00845A08"/>
    <w:rsid w:val="00850F07"/>
    <w:rsid w:val="00876527"/>
    <w:rsid w:val="008B0BD7"/>
    <w:rsid w:val="00911051"/>
    <w:rsid w:val="00977AD7"/>
    <w:rsid w:val="0098249F"/>
    <w:rsid w:val="009A4B4C"/>
    <w:rsid w:val="009B3256"/>
    <w:rsid w:val="00A06A47"/>
    <w:rsid w:val="00A47F6B"/>
    <w:rsid w:val="00A54535"/>
    <w:rsid w:val="00A87577"/>
    <w:rsid w:val="00A92E16"/>
    <w:rsid w:val="00AA28C6"/>
    <w:rsid w:val="00AE3E2E"/>
    <w:rsid w:val="00B405C7"/>
    <w:rsid w:val="00B51A17"/>
    <w:rsid w:val="00B668E8"/>
    <w:rsid w:val="00B67DD3"/>
    <w:rsid w:val="00B729A8"/>
    <w:rsid w:val="00BA02D2"/>
    <w:rsid w:val="00BA3A9C"/>
    <w:rsid w:val="00BD06AD"/>
    <w:rsid w:val="00C249D1"/>
    <w:rsid w:val="00C314D4"/>
    <w:rsid w:val="00C363A0"/>
    <w:rsid w:val="00C44A84"/>
    <w:rsid w:val="00C50865"/>
    <w:rsid w:val="00C622A9"/>
    <w:rsid w:val="00C92D4F"/>
    <w:rsid w:val="00C94BF6"/>
    <w:rsid w:val="00CD0CD2"/>
    <w:rsid w:val="00D15D79"/>
    <w:rsid w:val="00D21A8E"/>
    <w:rsid w:val="00D26CA7"/>
    <w:rsid w:val="00D32E2C"/>
    <w:rsid w:val="00D84F1D"/>
    <w:rsid w:val="00DB12A5"/>
    <w:rsid w:val="00E2526C"/>
    <w:rsid w:val="00E65133"/>
    <w:rsid w:val="00E66AA1"/>
    <w:rsid w:val="00E677A1"/>
    <w:rsid w:val="00EA1C80"/>
    <w:rsid w:val="00EA547E"/>
    <w:rsid w:val="00EC0211"/>
    <w:rsid w:val="00F22AD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F30D"/>
  <w15:chartTrackingRefBased/>
  <w15:docId w15:val="{9BCC0D88-6053-421C-B709-CB54BA39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3A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A9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1A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DBB"/>
  </w:style>
  <w:style w:type="paragraph" w:styleId="Zpat">
    <w:name w:val="footer"/>
    <w:basedOn w:val="Normln"/>
    <w:link w:val="ZpatChar"/>
    <w:uiPriority w:val="99"/>
    <w:unhideWhenUsed/>
    <w:rsid w:val="007A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rosta@norberc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d@norberc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6EA6-8E19-435D-B2A0-4CE53F5F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Norberčany</dc:creator>
  <cp:keywords/>
  <dc:description/>
  <cp:lastModifiedBy>Obecní úřad Norberčany</cp:lastModifiedBy>
  <cp:revision>34</cp:revision>
  <cp:lastPrinted>2023-11-23T13:30:00Z</cp:lastPrinted>
  <dcterms:created xsi:type="dcterms:W3CDTF">2023-02-17T05:45:00Z</dcterms:created>
  <dcterms:modified xsi:type="dcterms:W3CDTF">2025-03-06T14:09:00Z</dcterms:modified>
</cp:coreProperties>
</file>